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E08E" w14:textId="77A2D73A" w:rsidR="004446EA" w:rsidRPr="005D736A" w:rsidRDefault="004446EA" w:rsidP="000256FA">
      <w:pPr>
        <w:tabs>
          <w:tab w:val="left" w:pos="1800"/>
          <w:tab w:val="center" w:pos="4536"/>
          <w:tab w:val="right" w:pos="9638"/>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F32D99">
        <w:rPr>
          <w:rFonts w:ascii="Arial" w:eastAsia="Tahoma" w:hAnsi="Arial" w:cs="Arial"/>
          <w:b/>
          <w:bCs/>
          <w:sz w:val="22"/>
          <w:szCs w:val="22"/>
          <w:lang w:eastAsia="zh-CN"/>
        </w:rPr>
        <w:t>2</w:t>
      </w:r>
      <w:r w:rsidR="00B62012">
        <w:rPr>
          <w:rFonts w:ascii="Arial" w:eastAsia="Tahoma" w:hAnsi="Arial" w:cs="Arial"/>
          <w:b/>
          <w:bCs/>
          <w:sz w:val="22"/>
          <w:szCs w:val="22"/>
          <w:lang w:eastAsia="zh-CN"/>
        </w:rPr>
        <w:t>1</w:t>
      </w:r>
      <w:r w:rsidR="007244BA">
        <w:rPr>
          <w:rFonts w:ascii="Arial" w:eastAsia="Tahoma" w:hAnsi="Arial" w:cs="Arial"/>
          <w:b/>
          <w:bCs/>
          <w:sz w:val="22"/>
          <w:szCs w:val="22"/>
          <w:lang w:eastAsia="zh-CN"/>
        </w:rPr>
        <w:t>bis</w:t>
      </w:r>
      <w:r w:rsidR="0098551E">
        <w:rPr>
          <w:rFonts w:ascii="Arial" w:eastAsia="Tahoma" w:hAnsi="Arial" w:cs="Arial"/>
          <w:b/>
          <w:bCs/>
          <w:sz w:val="22"/>
          <w:szCs w:val="22"/>
          <w:lang w:eastAsia="zh-CN"/>
        </w:rPr>
        <w:t>-e</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E060DE" w:rsidRPr="00E060DE">
        <w:rPr>
          <w:rFonts w:ascii="Arial" w:eastAsia="Tahoma" w:hAnsi="Arial" w:cs="Arial"/>
          <w:b/>
          <w:bCs/>
          <w:sz w:val="22"/>
          <w:szCs w:val="22"/>
          <w:lang w:eastAsia="zh-CN"/>
        </w:rPr>
        <w:t>R2-230</w:t>
      </w:r>
      <w:r w:rsidR="0098551E">
        <w:rPr>
          <w:rFonts w:ascii="Arial" w:eastAsia="Tahoma" w:hAnsi="Arial" w:cs="Arial"/>
          <w:b/>
          <w:bCs/>
          <w:sz w:val="22"/>
          <w:szCs w:val="22"/>
          <w:lang w:eastAsia="zh-CN"/>
        </w:rPr>
        <w:t>2804</w:t>
      </w:r>
    </w:p>
    <w:p w14:paraId="06509702" w14:textId="3D27B45F" w:rsidR="004446EA" w:rsidRPr="00356A7F" w:rsidRDefault="007244BA" w:rsidP="004446EA">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eMeeting</w:t>
      </w:r>
      <w:r w:rsidR="00467310">
        <w:rPr>
          <w:rFonts w:ascii="Arial" w:eastAsia="Tahoma" w:hAnsi="Arial" w:cs="Arial"/>
          <w:b/>
          <w:bCs/>
          <w:sz w:val="22"/>
          <w:szCs w:val="22"/>
          <w:lang w:eastAsia="zh-CN"/>
        </w:rPr>
        <w:t>,</w:t>
      </w:r>
      <w:r w:rsidR="00467310" w:rsidDel="00467310">
        <w:rPr>
          <w:rFonts w:ascii="Arial" w:eastAsia="Tahoma" w:hAnsi="Arial" w:cs="Arial"/>
          <w:b/>
          <w:bCs/>
          <w:sz w:val="22"/>
          <w:szCs w:val="22"/>
          <w:lang w:eastAsia="zh-CN"/>
        </w:rPr>
        <w:t xml:space="preserve"> </w:t>
      </w:r>
      <w:r>
        <w:rPr>
          <w:rFonts w:ascii="Arial" w:eastAsia="Tahoma" w:hAnsi="Arial" w:cs="Arial"/>
          <w:b/>
          <w:bCs/>
          <w:sz w:val="22"/>
          <w:szCs w:val="22"/>
          <w:lang w:eastAsia="zh-CN"/>
        </w:rPr>
        <w:t>1</w:t>
      </w:r>
      <w:r w:rsidR="006B6BC1">
        <w:rPr>
          <w:rFonts w:ascii="Arial" w:eastAsia="Tahoma" w:hAnsi="Arial" w:cs="Arial"/>
          <w:b/>
          <w:bCs/>
          <w:sz w:val="22"/>
          <w:szCs w:val="22"/>
          <w:lang w:eastAsia="zh-CN"/>
        </w:rPr>
        <w:t>7</w:t>
      </w:r>
      <w:r w:rsidR="004446EA" w:rsidRPr="00007C5D">
        <w:rPr>
          <w:rFonts w:ascii="Arial" w:eastAsia="Tahoma" w:hAnsi="Arial" w:cs="Arial"/>
          <w:b/>
          <w:bCs/>
          <w:sz w:val="22"/>
          <w:szCs w:val="22"/>
          <w:vertAlign w:val="superscript"/>
          <w:lang w:eastAsia="zh-CN"/>
        </w:rPr>
        <w:t>th</w:t>
      </w:r>
      <w:r w:rsidR="004446EA">
        <w:rPr>
          <w:rFonts w:ascii="Arial" w:eastAsia="Tahoma" w:hAnsi="Arial" w:cs="Arial"/>
          <w:b/>
          <w:bCs/>
          <w:sz w:val="22"/>
          <w:szCs w:val="22"/>
          <w:lang w:eastAsia="zh-CN"/>
        </w:rPr>
        <w:t xml:space="preserve"> </w:t>
      </w:r>
      <w:r>
        <w:rPr>
          <w:rFonts w:ascii="Arial" w:eastAsia="Tahoma" w:hAnsi="Arial" w:cs="Arial"/>
          <w:b/>
          <w:bCs/>
          <w:sz w:val="22"/>
          <w:szCs w:val="22"/>
          <w:lang w:eastAsia="zh-CN"/>
        </w:rPr>
        <w:t>Apr</w:t>
      </w:r>
      <w:r w:rsidR="00B74CDE">
        <w:rPr>
          <w:rFonts w:ascii="Arial" w:eastAsia="Tahoma" w:hAnsi="Arial" w:cs="Arial"/>
          <w:b/>
          <w:bCs/>
          <w:sz w:val="22"/>
          <w:szCs w:val="22"/>
          <w:lang w:eastAsia="zh-CN"/>
        </w:rPr>
        <w:t>.</w:t>
      </w:r>
      <w:r w:rsidR="00560D0F" w:rsidRPr="005D736A">
        <w:rPr>
          <w:rFonts w:ascii="Arial" w:eastAsia="Tahoma" w:hAnsi="Arial" w:cs="Arial"/>
          <w:b/>
          <w:bCs/>
          <w:sz w:val="22"/>
          <w:szCs w:val="22"/>
          <w:lang w:eastAsia="zh-CN"/>
        </w:rPr>
        <w:t xml:space="preserve"> </w:t>
      </w:r>
      <w:r w:rsidR="004446EA" w:rsidRPr="005D736A">
        <w:rPr>
          <w:rFonts w:ascii="Arial" w:eastAsia="Tahoma" w:hAnsi="Arial" w:cs="Arial"/>
          <w:b/>
          <w:bCs/>
          <w:sz w:val="22"/>
          <w:szCs w:val="22"/>
          <w:lang w:eastAsia="zh-CN"/>
        </w:rPr>
        <w:t xml:space="preserve">– </w:t>
      </w:r>
      <w:r>
        <w:rPr>
          <w:rFonts w:ascii="Arial" w:eastAsia="Tahoma" w:hAnsi="Arial" w:cs="Arial"/>
          <w:b/>
          <w:bCs/>
          <w:sz w:val="22"/>
          <w:szCs w:val="22"/>
          <w:lang w:eastAsia="zh-CN"/>
        </w:rPr>
        <w:t>26</w:t>
      </w:r>
      <w:r>
        <w:rPr>
          <w:rFonts w:ascii="Arial" w:eastAsia="Tahoma" w:hAnsi="Arial" w:cs="Arial"/>
          <w:b/>
          <w:bCs/>
          <w:sz w:val="22"/>
          <w:szCs w:val="22"/>
          <w:vertAlign w:val="superscript"/>
          <w:lang w:eastAsia="zh-CN"/>
        </w:rPr>
        <w:t>th</w:t>
      </w:r>
      <w:r w:rsidR="004446EA">
        <w:rPr>
          <w:rFonts w:ascii="Arial" w:eastAsia="Tahoma" w:hAnsi="Arial" w:cs="Arial"/>
          <w:b/>
          <w:bCs/>
          <w:sz w:val="22"/>
          <w:szCs w:val="22"/>
          <w:lang w:eastAsia="zh-CN"/>
        </w:rPr>
        <w:t xml:space="preserve"> </w:t>
      </w:r>
      <w:r>
        <w:rPr>
          <w:rFonts w:ascii="Arial" w:eastAsia="Tahoma" w:hAnsi="Arial" w:cs="Arial"/>
          <w:b/>
          <w:bCs/>
          <w:sz w:val="22"/>
          <w:szCs w:val="22"/>
          <w:lang w:eastAsia="zh-CN"/>
        </w:rPr>
        <w:t>Apr</w:t>
      </w:r>
      <w:r w:rsidR="00B74CDE">
        <w:rPr>
          <w:rFonts w:ascii="Arial" w:eastAsia="Tahoma" w:hAnsi="Arial" w:cs="Arial"/>
          <w:b/>
          <w:bCs/>
          <w:sz w:val="22"/>
          <w:szCs w:val="22"/>
          <w:lang w:eastAsia="zh-CN"/>
        </w:rPr>
        <w:t>.</w:t>
      </w:r>
      <w:r w:rsidR="004446EA" w:rsidRPr="005D736A">
        <w:rPr>
          <w:rFonts w:ascii="Arial" w:eastAsia="Tahoma" w:hAnsi="Arial" w:cs="Arial" w:hint="eastAsia"/>
          <w:b/>
          <w:bCs/>
          <w:sz w:val="22"/>
          <w:szCs w:val="22"/>
          <w:lang w:eastAsia="zh-CN"/>
        </w:rPr>
        <w:t xml:space="preserve"> </w:t>
      </w:r>
      <w:r w:rsidR="004446EA" w:rsidRPr="005D736A">
        <w:rPr>
          <w:rFonts w:ascii="Arial" w:eastAsia="Tahoma" w:hAnsi="Arial" w:cs="Arial"/>
          <w:b/>
          <w:bCs/>
          <w:sz w:val="22"/>
          <w:szCs w:val="22"/>
          <w:lang w:eastAsia="zh-CN"/>
        </w:rPr>
        <w:t>202</w:t>
      </w:r>
      <w:r w:rsidR="00B62012">
        <w:rPr>
          <w:rFonts w:ascii="Arial" w:eastAsia="Tahoma" w:hAnsi="Arial" w:cs="Arial"/>
          <w:b/>
          <w:bCs/>
          <w:sz w:val="22"/>
          <w:szCs w:val="22"/>
          <w:lang w:eastAsia="zh-CN"/>
        </w:rPr>
        <w:t>3</w:t>
      </w:r>
    </w:p>
    <w:p w14:paraId="5CBDDF19"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7B24A4D6" w14:textId="668A53C3"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bookmarkStart w:id="0" w:name="_Hlk117151090"/>
      <w:r w:rsidR="007244BA" w:rsidRPr="007244BA">
        <w:rPr>
          <w:rFonts w:eastAsia="宋体"/>
          <w:sz w:val="22"/>
          <w:lang w:eastAsia="zh-CN"/>
        </w:rPr>
        <w:t>Discussion on LTM procedures</w:t>
      </w:r>
    </w:p>
    <w:bookmarkEnd w:id="0"/>
    <w:p w14:paraId="47D48F04" w14:textId="212342A9"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415F5">
        <w:rPr>
          <w:rFonts w:eastAsia="宋体"/>
          <w:sz w:val="22"/>
          <w:lang w:eastAsia="zh-CN"/>
        </w:rPr>
        <w:t>7</w:t>
      </w:r>
      <w:r w:rsidR="00EB3F5C">
        <w:rPr>
          <w:rFonts w:eastAsia="宋体"/>
          <w:sz w:val="22"/>
          <w:lang w:eastAsia="zh-CN"/>
        </w:rPr>
        <w:t>.4.2.</w:t>
      </w:r>
      <w:r w:rsidR="00B74CDE">
        <w:rPr>
          <w:rFonts w:eastAsia="宋体"/>
          <w:sz w:val="22"/>
          <w:lang w:eastAsia="zh-CN"/>
        </w:rPr>
        <w:t>1</w:t>
      </w:r>
    </w:p>
    <w:p w14:paraId="407F6E3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3B4CF35"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6FFCD004" w14:textId="720272C7" w:rsidR="0004065F" w:rsidRPr="007244BA" w:rsidRDefault="00E6646A" w:rsidP="00167E40">
      <w:pPr>
        <w:spacing w:after="120"/>
        <w:jc w:val="both"/>
      </w:pPr>
      <w:r>
        <w:rPr>
          <w:rFonts w:hint="eastAsia"/>
          <w:lang w:eastAsia="zh-CN"/>
        </w:rPr>
        <w:t>I</w:t>
      </w:r>
      <w:r>
        <w:rPr>
          <w:lang w:eastAsia="zh-CN"/>
        </w:rPr>
        <w:t xml:space="preserve">n this </w:t>
      </w:r>
      <w:r w:rsidR="0004065F" w:rsidRPr="0040338E">
        <w:t>contribution,</w:t>
      </w:r>
      <w:r w:rsidR="00A877A2">
        <w:t xml:space="preserve"> we </w:t>
      </w:r>
      <w:r w:rsidR="00AF2002">
        <w:rPr>
          <w:rFonts w:hint="eastAsia"/>
          <w:lang w:eastAsia="zh-CN"/>
        </w:rPr>
        <w:t>wi</w:t>
      </w:r>
      <w:r w:rsidR="00AF2002">
        <w:rPr>
          <w:lang w:eastAsia="zh-CN"/>
        </w:rPr>
        <w:t xml:space="preserve">ll </w:t>
      </w:r>
      <w:r w:rsidR="000107EE">
        <w:rPr>
          <w:lang w:eastAsia="zh-CN"/>
        </w:rPr>
        <w:t xml:space="preserve">further </w:t>
      </w:r>
      <w:r w:rsidR="00A877A2">
        <w:t xml:space="preserve">discuss </w:t>
      </w:r>
      <w:r w:rsidR="007244BA">
        <w:t>some remaining issues on LTM procedures, including early synchronization, LTM execution in inter-DU scenario, LTM completion and LTM failure handling</w:t>
      </w:r>
      <w:r w:rsidR="00C85A17">
        <w:t>.</w:t>
      </w:r>
      <w:r w:rsidR="007244BA">
        <w:t xml:space="preserve"> </w:t>
      </w:r>
      <w:r w:rsidR="00C85A17">
        <w:t>B</w:t>
      </w:r>
      <w:r w:rsidR="007244BA">
        <w:t xml:space="preserve">esides, we will discuss the NR-DC scenario, </w:t>
      </w:r>
      <w:r w:rsidR="00B62012">
        <w:t xml:space="preserve">and </w:t>
      </w:r>
      <w:r w:rsidR="007244BA">
        <w:t>LTM collision issue</w:t>
      </w:r>
      <w:r w:rsidR="00B62012">
        <w:t xml:space="preserve"> related to </w:t>
      </w:r>
      <w:r w:rsidR="007244BA">
        <w:t>RAN3</w:t>
      </w:r>
      <w:r w:rsidR="002A092C" w:rsidRPr="002A092C">
        <w:rPr>
          <w:lang w:val="en-GB"/>
        </w:rPr>
        <w:t>.</w:t>
      </w:r>
    </w:p>
    <w:p w14:paraId="50C52AB4" w14:textId="77777777"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7027F8D8" w14:textId="51AFEF30" w:rsidR="008415F5" w:rsidRDefault="00377B2B" w:rsidP="008415F5">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LTM procedure</w:t>
      </w:r>
    </w:p>
    <w:p w14:paraId="69783D2A" w14:textId="77777777" w:rsidR="00BD4DF1" w:rsidRPr="00504FE5" w:rsidRDefault="00504FE5" w:rsidP="00BD4DF1">
      <w:pPr>
        <w:spacing w:after="120"/>
        <w:jc w:val="both"/>
        <w:rPr>
          <w:rFonts w:eastAsia="Malgun Gothic"/>
          <w:noProof/>
          <w:szCs w:val="20"/>
          <w:lang w:val="en-GB"/>
        </w:rPr>
      </w:pPr>
      <w:r>
        <w:rPr>
          <w:rFonts w:eastAsia="等线"/>
          <w:lang w:val="en-GB" w:eastAsia="zh-CN"/>
        </w:rPr>
        <w:t>Figure 1 illustrated the</w:t>
      </w:r>
      <w:r w:rsidR="008415F5" w:rsidRPr="008415F5">
        <w:rPr>
          <w:rFonts w:eastAsia="等线"/>
          <w:lang w:val="en-GB" w:eastAsia="zh-CN"/>
        </w:rPr>
        <w:t xml:space="preserve"> </w:t>
      </w:r>
      <w:r w:rsidR="008415F5">
        <w:rPr>
          <w:rFonts w:eastAsia="等线"/>
          <w:lang w:val="en-GB" w:eastAsia="zh-CN"/>
        </w:rPr>
        <w:t>overall procedure</w:t>
      </w:r>
      <w:r>
        <w:rPr>
          <w:rFonts w:eastAsia="等线"/>
          <w:lang w:val="en-GB" w:eastAsia="zh-CN"/>
        </w:rPr>
        <w:t>s</w:t>
      </w:r>
      <w:r w:rsidR="008415F5">
        <w:rPr>
          <w:rFonts w:eastAsia="等线"/>
          <w:lang w:val="en-GB" w:eastAsia="zh-CN"/>
        </w:rPr>
        <w:t xml:space="preserve"> for LTM </w:t>
      </w:r>
      <w:r>
        <w:rPr>
          <w:rFonts w:eastAsia="等线"/>
          <w:lang w:val="en-GB" w:eastAsia="zh-CN"/>
        </w:rPr>
        <w:t>[1]</w:t>
      </w:r>
      <w:r w:rsidR="008415F5">
        <w:rPr>
          <w:rFonts w:eastAsia="等线"/>
          <w:lang w:val="en-GB" w:eastAsia="zh-CN"/>
        </w:rPr>
        <w:t xml:space="preserve">.  </w:t>
      </w:r>
      <w:r w:rsidR="00BD4DF1" w:rsidRPr="00504FE5">
        <w:rPr>
          <w:rFonts w:eastAsia="Malgun Gothic"/>
          <w:noProof/>
          <w:szCs w:val="20"/>
          <w:lang w:val="en-GB"/>
        </w:rPr>
        <w:t>The LTM procedure includes the following procedure:</w:t>
      </w:r>
    </w:p>
    <w:p w14:paraId="44CF542B" w14:textId="77777777" w:rsidR="00BD4DF1" w:rsidRPr="00504FE5" w:rsidRDefault="00BD4DF1" w:rsidP="00BD4DF1">
      <w:pPr>
        <w:pStyle w:val="ac"/>
        <w:numPr>
          <w:ilvl w:val="0"/>
          <w:numId w:val="33"/>
        </w:numPr>
        <w:spacing w:after="120"/>
        <w:ind w:firstLineChars="0"/>
        <w:rPr>
          <w:rFonts w:ascii="Times New Roman" w:eastAsia="等线" w:hAnsi="Times New Roman"/>
          <w:sz w:val="20"/>
          <w:szCs w:val="20"/>
          <w:lang w:val="en-GB"/>
        </w:rPr>
      </w:pPr>
      <w:r w:rsidRPr="00504FE5">
        <w:rPr>
          <w:rFonts w:ascii="Times New Roman" w:eastAsia="等线" w:hAnsi="Times New Roman"/>
          <w:sz w:val="20"/>
          <w:szCs w:val="20"/>
          <w:lang w:val="en-GB"/>
        </w:rPr>
        <w:t>LTM preparation: UE sends L3 measurement reports to the gNB, gNB provides the LTM candidate cell configurations of one or multiple candidate cells to UE.</w:t>
      </w:r>
    </w:p>
    <w:p w14:paraId="60DCBC47" w14:textId="4AA3AD6B" w:rsidR="00BD4DF1" w:rsidRPr="00504FE5" w:rsidRDefault="00BD4DF1" w:rsidP="00BD4DF1">
      <w:pPr>
        <w:pStyle w:val="ac"/>
        <w:numPr>
          <w:ilvl w:val="0"/>
          <w:numId w:val="33"/>
        </w:numPr>
        <w:spacing w:after="120"/>
        <w:ind w:firstLineChars="0"/>
        <w:rPr>
          <w:rFonts w:ascii="Times New Roman" w:eastAsia="等线" w:hAnsi="Times New Roman"/>
          <w:sz w:val="20"/>
          <w:szCs w:val="20"/>
          <w:lang w:val="en-GB"/>
        </w:rPr>
      </w:pPr>
      <w:r w:rsidRPr="00504FE5">
        <w:rPr>
          <w:rFonts w:ascii="Times New Roman" w:eastAsia="等线" w:hAnsi="Times New Roman"/>
          <w:sz w:val="20"/>
          <w:szCs w:val="20"/>
          <w:lang w:val="en-GB"/>
        </w:rPr>
        <w:t>Early synchronization: UE performs DL synchronization and TA acquis</w:t>
      </w:r>
      <w:r w:rsidR="00B153CC">
        <w:rPr>
          <w:rFonts w:ascii="Times New Roman" w:eastAsia="等线" w:hAnsi="Times New Roman"/>
          <w:sz w:val="20"/>
          <w:szCs w:val="20"/>
          <w:lang w:val="en-GB"/>
        </w:rPr>
        <w:t>i</w:t>
      </w:r>
      <w:r w:rsidRPr="00504FE5">
        <w:rPr>
          <w:rFonts w:ascii="Times New Roman" w:eastAsia="等线" w:hAnsi="Times New Roman"/>
          <w:sz w:val="20"/>
          <w:szCs w:val="20"/>
          <w:lang w:val="en-GB"/>
        </w:rPr>
        <w:t xml:space="preserve">tion before receiving the LTM MAC CE. </w:t>
      </w:r>
    </w:p>
    <w:p w14:paraId="0F2FD4A6" w14:textId="4387BA1D" w:rsidR="00BD4DF1" w:rsidRPr="00504FE5" w:rsidRDefault="00BD4DF1" w:rsidP="00BD4DF1">
      <w:pPr>
        <w:pStyle w:val="ac"/>
        <w:numPr>
          <w:ilvl w:val="0"/>
          <w:numId w:val="33"/>
        </w:numPr>
        <w:spacing w:after="120"/>
        <w:ind w:firstLineChars="0"/>
        <w:rPr>
          <w:rFonts w:ascii="Times New Roman" w:eastAsia="等线" w:hAnsi="Times New Roman"/>
          <w:sz w:val="20"/>
          <w:szCs w:val="20"/>
          <w:lang w:val="en-GB"/>
        </w:rPr>
      </w:pPr>
      <w:r w:rsidRPr="00504FE5">
        <w:rPr>
          <w:rFonts w:ascii="Times New Roman" w:eastAsia="等线" w:hAnsi="Times New Roman"/>
          <w:sz w:val="20"/>
          <w:szCs w:val="20"/>
          <w:lang w:val="en-GB"/>
        </w:rPr>
        <w:t>LTM execution:  UE performs L1 measurements on the configurated candidate cells and reports the L1 measurement results to serving DU. Serving DU determines the target cell based on the L1 measurement and send</w:t>
      </w:r>
      <w:r w:rsidR="00B153CC">
        <w:rPr>
          <w:rFonts w:ascii="Times New Roman" w:eastAsia="等线" w:hAnsi="Times New Roman"/>
          <w:sz w:val="20"/>
          <w:szCs w:val="20"/>
          <w:lang w:val="en-GB"/>
        </w:rPr>
        <w:t>s</w:t>
      </w:r>
      <w:r w:rsidRPr="00504FE5">
        <w:rPr>
          <w:rFonts w:ascii="Times New Roman" w:eastAsia="等线" w:hAnsi="Times New Roman"/>
          <w:sz w:val="20"/>
          <w:szCs w:val="20"/>
          <w:lang w:val="en-GB"/>
        </w:rPr>
        <w:t xml:space="preserve"> LTM MAC CE to UE. UE performs cell switch toward the target cell. </w:t>
      </w:r>
    </w:p>
    <w:p w14:paraId="38FDAA83" w14:textId="77777777" w:rsidR="00BD4DF1" w:rsidRPr="00504FE5" w:rsidRDefault="00BD4DF1" w:rsidP="00BD4DF1">
      <w:pPr>
        <w:pStyle w:val="ac"/>
        <w:numPr>
          <w:ilvl w:val="0"/>
          <w:numId w:val="33"/>
        </w:numPr>
        <w:spacing w:after="120"/>
        <w:ind w:firstLineChars="0"/>
        <w:rPr>
          <w:rFonts w:ascii="Times New Roman" w:eastAsia="等线" w:hAnsi="Times New Roman"/>
          <w:sz w:val="20"/>
          <w:szCs w:val="20"/>
          <w:lang w:val="en-GB"/>
        </w:rPr>
      </w:pPr>
      <w:r w:rsidRPr="00504FE5">
        <w:rPr>
          <w:rFonts w:ascii="Times New Roman" w:eastAsia="等线" w:hAnsi="Times New Roman"/>
          <w:sz w:val="20"/>
          <w:szCs w:val="20"/>
          <w:lang w:val="en-GB"/>
        </w:rPr>
        <w:t>LTM completion: The UE indicates successful completion of the cell switch towards the target cell.</w:t>
      </w:r>
    </w:p>
    <w:p w14:paraId="049FE55C" w14:textId="768344FE" w:rsidR="008415F5" w:rsidRDefault="008415F5" w:rsidP="008415F5">
      <w:pPr>
        <w:spacing w:after="120"/>
        <w:jc w:val="both"/>
        <w:rPr>
          <w:rFonts w:eastAsia="等线"/>
          <w:lang w:val="en-GB" w:eastAsia="zh-CN"/>
        </w:rPr>
      </w:pPr>
    </w:p>
    <w:p w14:paraId="11BF68DC" w14:textId="167A46ED" w:rsidR="00377B2B" w:rsidRDefault="00377B2B" w:rsidP="00377B2B">
      <w:pPr>
        <w:spacing w:after="120"/>
        <w:jc w:val="center"/>
        <w:rPr>
          <w:rFonts w:eastAsia="Malgun Gothic"/>
          <w:noProof/>
          <w:szCs w:val="20"/>
          <w:lang w:val="en-GB"/>
        </w:rPr>
      </w:pPr>
      <w:r w:rsidRPr="008415F5">
        <w:rPr>
          <w:rFonts w:eastAsia="Malgun Gothic"/>
          <w:noProof/>
          <w:szCs w:val="20"/>
          <w:lang w:val="en-GB"/>
        </w:rPr>
        <w:object w:dxaOrig="7511" w:dyaOrig="8237" w14:anchorId="77266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55pt;height:411.85pt;mso-width-percent:0;mso-height-percent:0;mso-width-percent:0;mso-height-percent:0" o:ole="">
            <v:imagedata r:id="rId11" o:title=""/>
          </v:shape>
          <o:OLEObject Type="Embed" ProgID="Visio.Drawing.15" ShapeID="_x0000_i1025" DrawAspect="Content" ObjectID="_1742395274" r:id="rId12"/>
        </w:object>
      </w:r>
    </w:p>
    <w:p w14:paraId="2AFC9632" w14:textId="375004A9" w:rsidR="00C3090C" w:rsidRPr="00504FE5" w:rsidRDefault="00C3090C" w:rsidP="00377B2B">
      <w:pPr>
        <w:spacing w:after="120"/>
        <w:jc w:val="center"/>
        <w:rPr>
          <w:rFonts w:eastAsia="Malgun Gothic"/>
          <w:b/>
          <w:bCs/>
          <w:noProof/>
          <w:szCs w:val="20"/>
          <w:lang w:val="en-GB"/>
        </w:rPr>
      </w:pPr>
      <w:r w:rsidRPr="00504FE5">
        <w:rPr>
          <w:rFonts w:eastAsia="Malgun Gothic"/>
          <w:b/>
          <w:bCs/>
          <w:noProof/>
          <w:szCs w:val="20"/>
          <w:lang w:val="en-GB"/>
        </w:rPr>
        <w:t>Fig</w:t>
      </w:r>
      <w:r w:rsidR="00504FE5">
        <w:rPr>
          <w:rFonts w:eastAsia="Malgun Gothic"/>
          <w:b/>
          <w:bCs/>
          <w:noProof/>
          <w:szCs w:val="20"/>
          <w:lang w:val="en-GB"/>
        </w:rPr>
        <w:t xml:space="preserve">ure </w:t>
      </w:r>
      <w:r w:rsidRPr="00504FE5">
        <w:rPr>
          <w:rFonts w:eastAsia="Malgun Gothic"/>
          <w:b/>
          <w:bCs/>
          <w:noProof/>
          <w:szCs w:val="20"/>
          <w:lang w:val="en-GB"/>
        </w:rPr>
        <w:t>1:</w:t>
      </w:r>
      <w:r w:rsidR="00504FE5" w:rsidRPr="00504FE5">
        <w:t xml:space="preserve"> </w:t>
      </w:r>
      <w:r w:rsidR="00504FE5" w:rsidRPr="00504FE5">
        <w:rPr>
          <w:rFonts w:eastAsia="Malgun Gothic"/>
          <w:b/>
          <w:bCs/>
          <w:noProof/>
          <w:szCs w:val="20"/>
          <w:lang w:val="en-GB"/>
        </w:rPr>
        <w:t>Signaling procedure for LTM</w:t>
      </w:r>
    </w:p>
    <w:p w14:paraId="1BFBA638" w14:textId="3E9DF727" w:rsidR="00685DFF" w:rsidRPr="00726DE8" w:rsidRDefault="00B52004" w:rsidP="00504FE5">
      <w:pPr>
        <w:pStyle w:val="BoldComments"/>
        <w:spacing w:before="180" w:after="180"/>
        <w:outlineLvl w:val="2"/>
        <w:rPr>
          <w:b w:val="0"/>
          <w:bCs/>
          <w:sz w:val="24"/>
          <w:lang w:val="en-GB"/>
        </w:rPr>
      </w:pPr>
      <w:bookmarkStart w:id="1" w:name="_Hlk131164465"/>
      <w:r w:rsidRPr="00726DE8">
        <w:rPr>
          <w:b w:val="0"/>
          <w:bCs/>
          <w:sz w:val="24"/>
          <w:lang w:val="en-GB"/>
        </w:rPr>
        <w:t xml:space="preserve">2.1.1 </w:t>
      </w:r>
      <w:r w:rsidR="00685DFF" w:rsidRPr="00726DE8">
        <w:rPr>
          <w:b w:val="0"/>
          <w:bCs/>
          <w:sz w:val="24"/>
          <w:lang w:val="en-GB"/>
        </w:rPr>
        <w:t>Activation of candidate cell configurations</w:t>
      </w:r>
    </w:p>
    <w:p w14:paraId="132B6519" w14:textId="200007FA" w:rsidR="00B153CC" w:rsidRDefault="0075068F" w:rsidP="006C3F9C">
      <w:pPr>
        <w:spacing w:after="120"/>
        <w:jc w:val="both"/>
        <w:rPr>
          <w:rFonts w:eastAsia="Malgun Gothic"/>
          <w:noProof/>
          <w:lang w:val="en-GB"/>
        </w:rPr>
      </w:pPr>
      <w:r>
        <w:rPr>
          <w:rFonts w:eastAsia="Malgun Gothic"/>
          <w:noProof/>
          <w:lang w:val="en-GB"/>
        </w:rPr>
        <w:t>Su</w:t>
      </w:r>
      <w:r w:rsidR="00B153CC">
        <w:rPr>
          <w:rFonts w:eastAsia="Malgun Gothic"/>
          <w:noProof/>
          <w:lang w:val="en-GB"/>
        </w:rPr>
        <w:t>b</w:t>
      </w:r>
      <w:r>
        <w:rPr>
          <w:rFonts w:eastAsia="Malgun Gothic"/>
          <w:noProof/>
          <w:lang w:val="en-GB"/>
        </w:rPr>
        <w:t xml:space="preserve">sequent LTM can be performed without RRC reconfiguration, i.e. UE doesn’t release </w:t>
      </w:r>
      <w:r w:rsidR="00B153CC">
        <w:rPr>
          <w:rFonts w:eastAsia="Malgun Gothic"/>
          <w:noProof/>
          <w:lang w:val="en-GB"/>
        </w:rPr>
        <w:t xml:space="preserve">stored </w:t>
      </w:r>
      <w:r>
        <w:rPr>
          <w:rFonts w:eastAsia="Malgun Gothic"/>
          <w:noProof/>
          <w:lang w:val="en-GB"/>
        </w:rPr>
        <w:t xml:space="preserve">LTM candidate cell configurations after </w:t>
      </w:r>
      <w:r w:rsidR="00C85A17">
        <w:rPr>
          <w:rFonts w:eastAsia="Malgun Gothic"/>
          <w:noProof/>
          <w:lang w:val="en-GB"/>
        </w:rPr>
        <w:t xml:space="preserve">an </w:t>
      </w:r>
      <w:r>
        <w:rPr>
          <w:rFonts w:eastAsia="Malgun Gothic"/>
          <w:noProof/>
          <w:lang w:val="en-GB"/>
        </w:rPr>
        <w:t xml:space="preserve">LTM is </w:t>
      </w:r>
      <w:r w:rsidR="00504FE5">
        <w:rPr>
          <w:rFonts w:eastAsia="Malgun Gothic"/>
          <w:noProof/>
          <w:lang w:val="en-GB"/>
        </w:rPr>
        <w:t>finished</w:t>
      </w:r>
      <w:r>
        <w:rPr>
          <w:rFonts w:eastAsia="Malgun Gothic"/>
          <w:noProof/>
          <w:lang w:val="en-GB"/>
        </w:rPr>
        <w:t xml:space="preserve">. </w:t>
      </w:r>
      <w:r w:rsidR="002D193C">
        <w:rPr>
          <w:rFonts w:eastAsia="Malgun Gothic"/>
          <w:noProof/>
          <w:lang w:val="en-GB"/>
        </w:rPr>
        <w:t xml:space="preserve">In this case, </w:t>
      </w:r>
      <w:r w:rsidR="00C402A2">
        <w:rPr>
          <w:rFonts w:eastAsia="Malgun Gothic"/>
          <w:noProof/>
          <w:lang w:val="en-GB"/>
        </w:rPr>
        <w:t xml:space="preserve">UE </w:t>
      </w:r>
      <w:r w:rsidR="002D193C">
        <w:rPr>
          <w:rFonts w:eastAsia="Malgun Gothic"/>
          <w:noProof/>
          <w:lang w:val="en-GB"/>
        </w:rPr>
        <w:t xml:space="preserve">may </w:t>
      </w:r>
      <w:r w:rsidR="00C402A2">
        <w:rPr>
          <w:rFonts w:eastAsia="Malgun Gothic"/>
          <w:noProof/>
          <w:lang w:val="en-GB"/>
        </w:rPr>
        <w:t xml:space="preserve">move </w:t>
      </w:r>
      <w:r w:rsidR="00C3090C">
        <w:rPr>
          <w:rFonts w:eastAsia="Malgun Gothic"/>
          <w:noProof/>
          <w:lang w:val="en-GB"/>
        </w:rPr>
        <w:t xml:space="preserve">to a cell (e.g. cell B in </w:t>
      </w:r>
      <w:r w:rsidR="00B153CC">
        <w:rPr>
          <w:rFonts w:eastAsia="Malgun Gothic"/>
          <w:noProof/>
          <w:lang w:val="en-GB"/>
        </w:rPr>
        <w:t>F</w:t>
      </w:r>
      <w:r w:rsidR="00C3090C">
        <w:rPr>
          <w:rFonts w:eastAsia="Malgun Gothic"/>
          <w:noProof/>
          <w:lang w:val="en-GB"/>
        </w:rPr>
        <w:t>ig 2)</w:t>
      </w:r>
      <w:r w:rsidR="00C85A17">
        <w:rPr>
          <w:rFonts w:eastAsia="Malgun Gothic"/>
          <w:noProof/>
          <w:lang w:val="en-GB"/>
        </w:rPr>
        <w:t xml:space="preserve"> </w:t>
      </w:r>
      <w:r w:rsidR="00C3090C">
        <w:rPr>
          <w:rFonts w:eastAsia="Malgun Gothic"/>
          <w:noProof/>
          <w:lang w:val="en-GB"/>
        </w:rPr>
        <w:t xml:space="preserve">which is </w:t>
      </w:r>
      <w:r w:rsidR="005223D9">
        <w:rPr>
          <w:rFonts w:eastAsia="Malgun Gothic"/>
          <w:noProof/>
          <w:lang w:val="en-GB"/>
        </w:rPr>
        <w:t xml:space="preserve">located </w:t>
      </w:r>
      <w:r w:rsidR="00C402A2">
        <w:rPr>
          <w:rFonts w:eastAsia="Malgun Gothic"/>
          <w:noProof/>
          <w:lang w:val="en-GB"/>
        </w:rPr>
        <w:t xml:space="preserve">far away from the first source cell </w:t>
      </w:r>
      <w:r w:rsidR="005223D9">
        <w:rPr>
          <w:rFonts w:eastAsia="Malgun Gothic"/>
          <w:noProof/>
          <w:lang w:val="en-GB"/>
        </w:rPr>
        <w:t>where</w:t>
      </w:r>
      <w:r w:rsidR="00C402A2">
        <w:rPr>
          <w:rFonts w:eastAsia="Malgun Gothic"/>
          <w:noProof/>
          <w:lang w:val="en-GB"/>
        </w:rPr>
        <w:t xml:space="preserve"> UE </w:t>
      </w:r>
      <w:r w:rsidR="002D193C">
        <w:rPr>
          <w:rFonts w:eastAsia="Malgun Gothic"/>
          <w:noProof/>
          <w:lang w:val="en-GB"/>
        </w:rPr>
        <w:t>performs LTM preparation</w:t>
      </w:r>
      <w:r w:rsidR="00C3090C">
        <w:rPr>
          <w:rFonts w:eastAsia="Malgun Gothic"/>
          <w:noProof/>
          <w:lang w:val="en-GB"/>
        </w:rPr>
        <w:t>( e.g cell A in fig2)</w:t>
      </w:r>
      <w:r w:rsidR="00C402A2">
        <w:rPr>
          <w:rFonts w:eastAsia="Malgun Gothic"/>
          <w:noProof/>
          <w:lang w:val="en-GB"/>
        </w:rPr>
        <w:t xml:space="preserve"> after </w:t>
      </w:r>
      <w:r w:rsidR="005223D9">
        <w:rPr>
          <w:rFonts w:eastAsia="Malgun Gothic"/>
          <w:noProof/>
          <w:lang w:val="en-GB"/>
        </w:rPr>
        <w:t>multiple</w:t>
      </w:r>
      <w:r w:rsidR="00C402A2">
        <w:rPr>
          <w:rFonts w:eastAsia="Malgun Gothic"/>
          <w:noProof/>
          <w:lang w:val="en-GB"/>
        </w:rPr>
        <w:t xml:space="preserve"> cell switch</w:t>
      </w:r>
      <w:r w:rsidR="005223D9">
        <w:rPr>
          <w:rFonts w:eastAsia="Malgun Gothic"/>
          <w:noProof/>
          <w:lang w:val="en-GB"/>
        </w:rPr>
        <w:t>es</w:t>
      </w:r>
      <w:r w:rsidR="00C402A2">
        <w:rPr>
          <w:rFonts w:eastAsia="Malgun Gothic"/>
          <w:noProof/>
          <w:lang w:val="en-GB"/>
        </w:rPr>
        <w:t xml:space="preserve">, </w:t>
      </w:r>
      <w:r w:rsidR="006C3F9C">
        <w:rPr>
          <w:rFonts w:eastAsia="Malgun Gothic"/>
          <w:noProof/>
          <w:lang w:val="en-GB"/>
        </w:rPr>
        <w:t xml:space="preserve">hence </w:t>
      </w:r>
      <w:r w:rsidR="00C3090C">
        <w:rPr>
          <w:rFonts w:eastAsia="Malgun Gothic"/>
          <w:noProof/>
          <w:lang w:val="en-GB"/>
        </w:rPr>
        <w:t xml:space="preserve">there is </w:t>
      </w:r>
      <w:r w:rsidR="00B153CC">
        <w:rPr>
          <w:rFonts w:eastAsia="Malgun Gothic"/>
          <w:noProof/>
          <w:lang w:val="en-GB"/>
        </w:rPr>
        <w:t xml:space="preserve">a </w:t>
      </w:r>
      <w:r w:rsidR="00C3090C">
        <w:rPr>
          <w:rFonts w:eastAsia="Malgun Gothic"/>
          <w:noProof/>
          <w:lang w:val="en-GB"/>
        </w:rPr>
        <w:t>high possibility that the neighbour cells of these two serving cells</w:t>
      </w:r>
      <w:r w:rsidR="005223D9">
        <w:rPr>
          <w:rFonts w:eastAsia="Malgun Gothic"/>
          <w:noProof/>
          <w:lang w:val="en-GB"/>
        </w:rPr>
        <w:t>(e.g. cell A and cell B</w:t>
      </w:r>
      <w:r w:rsidR="00B153CC">
        <w:rPr>
          <w:rFonts w:eastAsia="Malgun Gothic"/>
          <w:noProof/>
          <w:lang w:val="en-GB"/>
        </w:rPr>
        <w:t xml:space="preserve"> in Fig 2</w:t>
      </w:r>
      <w:r w:rsidR="005223D9">
        <w:rPr>
          <w:rFonts w:eastAsia="Malgun Gothic"/>
          <w:noProof/>
          <w:lang w:val="en-GB"/>
        </w:rPr>
        <w:t>)</w:t>
      </w:r>
      <w:r w:rsidR="00C3090C">
        <w:rPr>
          <w:rFonts w:eastAsia="Malgun Gothic"/>
          <w:noProof/>
          <w:lang w:val="en-GB"/>
        </w:rPr>
        <w:t xml:space="preserve"> are totally or partially different</w:t>
      </w:r>
      <w:r w:rsidR="005223D9">
        <w:rPr>
          <w:rFonts w:eastAsia="Malgun Gothic"/>
          <w:noProof/>
          <w:lang w:val="en-GB"/>
        </w:rPr>
        <w:t>.</w:t>
      </w:r>
      <w:r w:rsidR="006C3F9C">
        <w:rPr>
          <w:rFonts w:eastAsia="Malgun Gothic"/>
          <w:noProof/>
          <w:lang w:val="en-GB"/>
        </w:rPr>
        <w:t xml:space="preserve"> </w:t>
      </w:r>
      <w:r w:rsidR="005223D9">
        <w:rPr>
          <w:rFonts w:eastAsia="Malgun Gothic"/>
          <w:noProof/>
          <w:lang w:val="en-GB"/>
        </w:rPr>
        <w:t>However,</w:t>
      </w:r>
      <w:r w:rsidR="006C3F9C">
        <w:rPr>
          <w:rFonts w:eastAsia="Malgun Gothic"/>
          <w:noProof/>
          <w:lang w:val="en-GB"/>
        </w:rPr>
        <w:t xml:space="preserve"> </w:t>
      </w:r>
      <w:r w:rsidR="005223D9">
        <w:rPr>
          <w:rFonts w:eastAsia="Malgun Gothic"/>
          <w:noProof/>
          <w:lang w:val="en-GB"/>
        </w:rPr>
        <w:t xml:space="preserve">the </w:t>
      </w:r>
      <w:r w:rsidR="006C3F9C">
        <w:rPr>
          <w:rFonts w:eastAsia="Malgun Gothic"/>
          <w:noProof/>
          <w:lang w:val="en-GB"/>
        </w:rPr>
        <w:t>LTM candidate cells configuration</w:t>
      </w:r>
      <w:r w:rsidR="005223D9">
        <w:rPr>
          <w:rFonts w:eastAsia="Malgun Gothic"/>
          <w:noProof/>
          <w:lang w:val="en-GB"/>
        </w:rPr>
        <w:t>s</w:t>
      </w:r>
      <w:r w:rsidR="006C3F9C">
        <w:rPr>
          <w:rFonts w:eastAsia="Malgun Gothic"/>
          <w:noProof/>
          <w:lang w:val="en-GB"/>
        </w:rPr>
        <w:t xml:space="preserve"> </w:t>
      </w:r>
      <w:r w:rsidR="008D7BF0" w:rsidRPr="008D7BF0">
        <w:rPr>
          <w:rFonts w:eastAsia="Malgun Gothic"/>
          <w:noProof/>
          <w:lang w:val="en-GB"/>
        </w:rPr>
        <w:t xml:space="preserve">are valid when UE camps </w:t>
      </w:r>
      <w:r w:rsidR="00C85A17">
        <w:rPr>
          <w:rFonts w:eastAsia="Malgun Gothic"/>
          <w:noProof/>
          <w:lang w:val="en-GB"/>
        </w:rPr>
        <w:t>on</w:t>
      </w:r>
      <w:r w:rsidR="00C85A17" w:rsidRPr="008D7BF0">
        <w:rPr>
          <w:rFonts w:eastAsia="Malgun Gothic"/>
          <w:noProof/>
          <w:lang w:val="en-GB"/>
        </w:rPr>
        <w:t xml:space="preserve"> </w:t>
      </w:r>
      <w:r w:rsidR="008D7BF0" w:rsidRPr="008D7BF0">
        <w:rPr>
          <w:rFonts w:eastAsia="Malgun Gothic"/>
          <w:noProof/>
          <w:lang w:val="en-GB"/>
        </w:rPr>
        <w:t>the two cells</w:t>
      </w:r>
      <w:r w:rsidR="00C85A17">
        <w:rPr>
          <w:rFonts w:eastAsia="Malgun Gothic"/>
          <w:noProof/>
          <w:lang w:val="en-GB"/>
        </w:rPr>
        <w:t>.</w:t>
      </w:r>
      <w:r w:rsidR="008D7BF0" w:rsidRPr="008D7BF0">
        <w:rPr>
          <w:rFonts w:eastAsia="Malgun Gothic"/>
          <w:noProof/>
          <w:lang w:val="en-GB"/>
        </w:rPr>
        <w:t xml:space="preserve"> </w:t>
      </w:r>
      <w:r w:rsidR="00C85A17">
        <w:rPr>
          <w:rFonts w:eastAsia="Malgun Gothic"/>
          <w:noProof/>
          <w:lang w:val="en-GB"/>
        </w:rPr>
        <w:t>H</w:t>
      </w:r>
      <w:r w:rsidR="008D7BF0" w:rsidRPr="008D7BF0">
        <w:rPr>
          <w:rFonts w:eastAsia="Malgun Gothic"/>
          <w:noProof/>
          <w:lang w:val="en-GB"/>
        </w:rPr>
        <w:t>ence</w:t>
      </w:r>
      <w:r w:rsidR="008D7BF0">
        <w:rPr>
          <w:rFonts w:eastAsia="Malgun Gothic"/>
          <w:noProof/>
          <w:lang w:val="en-GB"/>
        </w:rPr>
        <w:t xml:space="preserve"> </w:t>
      </w:r>
      <w:r w:rsidR="006C3F9C">
        <w:rPr>
          <w:rFonts w:eastAsia="Malgun Gothic"/>
          <w:noProof/>
          <w:lang w:val="en-GB"/>
        </w:rPr>
        <w:t>it could be deduced that the candidate cell configura</w:t>
      </w:r>
      <w:r w:rsidR="00B153CC">
        <w:rPr>
          <w:rFonts w:eastAsia="Malgun Gothic"/>
          <w:noProof/>
          <w:lang w:val="en-GB"/>
        </w:rPr>
        <w:t>ti</w:t>
      </w:r>
      <w:r w:rsidR="006C3F9C">
        <w:rPr>
          <w:rFonts w:eastAsia="Malgun Gothic"/>
          <w:noProof/>
          <w:lang w:val="en-GB"/>
        </w:rPr>
        <w:t xml:space="preserve">ons include </w:t>
      </w:r>
      <w:r w:rsidR="00B153CC">
        <w:rPr>
          <w:rFonts w:eastAsia="Malgun Gothic"/>
          <w:noProof/>
          <w:lang w:val="en-GB"/>
        </w:rPr>
        <w:t>the configurations belonging to not only neighbour cells of the cell where LTM preparation is performed but al</w:t>
      </w:r>
      <w:r w:rsidR="00C85A17">
        <w:rPr>
          <w:rFonts w:eastAsia="Malgun Gothic"/>
          <w:noProof/>
          <w:lang w:val="en-GB"/>
        </w:rPr>
        <w:t>so</w:t>
      </w:r>
      <w:r w:rsidR="00B153CC">
        <w:rPr>
          <w:rFonts w:eastAsia="Malgun Gothic"/>
          <w:noProof/>
          <w:lang w:val="en-GB"/>
        </w:rPr>
        <w:t xml:space="preserve"> possible </w:t>
      </w:r>
      <w:r w:rsidR="006C3F9C">
        <w:rPr>
          <w:rFonts w:eastAsia="Malgun Gothic"/>
          <w:noProof/>
          <w:lang w:val="en-GB"/>
        </w:rPr>
        <w:t>neighbour cells</w:t>
      </w:r>
      <w:r w:rsidR="00B153CC">
        <w:rPr>
          <w:rFonts w:eastAsia="Malgun Gothic"/>
          <w:noProof/>
          <w:lang w:val="en-GB"/>
        </w:rPr>
        <w:t xml:space="preserve"> that UE could move</w:t>
      </w:r>
      <w:r w:rsidR="008D7BF0">
        <w:rPr>
          <w:rFonts w:eastAsia="Malgun Gothic"/>
          <w:noProof/>
          <w:lang w:val="en-GB"/>
        </w:rPr>
        <w:t xml:space="preserve"> to</w:t>
      </w:r>
      <w:r w:rsidR="00B153CC">
        <w:rPr>
          <w:rFonts w:eastAsia="Malgun Gothic"/>
          <w:noProof/>
          <w:lang w:val="en-GB"/>
        </w:rPr>
        <w:t>.</w:t>
      </w:r>
    </w:p>
    <w:p w14:paraId="79BEF8A4" w14:textId="1AE37633" w:rsidR="005223D9" w:rsidRDefault="004277E2" w:rsidP="005223D9">
      <w:pPr>
        <w:spacing w:after="120"/>
        <w:jc w:val="center"/>
      </w:pPr>
      <w:r>
        <w:object w:dxaOrig="12195" w:dyaOrig="4156" w14:anchorId="787B0FFF">
          <v:shape id="_x0000_i1026" type="#_x0000_t75" style="width:346.95pt;height:118.45pt" o:ole="">
            <v:imagedata r:id="rId13" o:title=""/>
          </v:shape>
          <o:OLEObject Type="Embed" ProgID="Visio.Drawing.15" ShapeID="_x0000_i1026" DrawAspect="Content" ObjectID="_1742395275" r:id="rId14"/>
        </w:object>
      </w:r>
    </w:p>
    <w:p w14:paraId="1E614822" w14:textId="78B1D291" w:rsidR="005223D9" w:rsidRPr="005223D9" w:rsidRDefault="005223D9" w:rsidP="005223D9">
      <w:pPr>
        <w:spacing w:after="120"/>
        <w:jc w:val="center"/>
        <w:rPr>
          <w:rFonts w:eastAsia="Malgun Gothic"/>
          <w:b/>
          <w:bCs/>
          <w:noProof/>
          <w:szCs w:val="20"/>
          <w:lang w:val="en-GB"/>
        </w:rPr>
      </w:pPr>
      <w:r w:rsidRPr="005223D9">
        <w:rPr>
          <w:rFonts w:eastAsia="Malgun Gothic"/>
          <w:b/>
          <w:bCs/>
          <w:noProof/>
          <w:szCs w:val="20"/>
          <w:lang w:val="en-GB"/>
        </w:rPr>
        <w:t>Fig</w:t>
      </w:r>
      <w:r>
        <w:rPr>
          <w:rFonts w:eastAsia="Malgun Gothic"/>
          <w:b/>
          <w:bCs/>
          <w:noProof/>
          <w:szCs w:val="20"/>
          <w:lang w:val="en-GB"/>
        </w:rPr>
        <w:t xml:space="preserve">ure </w:t>
      </w:r>
      <w:r w:rsidRPr="005223D9">
        <w:rPr>
          <w:rFonts w:eastAsia="Malgun Gothic"/>
          <w:b/>
          <w:bCs/>
          <w:noProof/>
          <w:szCs w:val="20"/>
          <w:lang w:val="en-GB"/>
        </w:rPr>
        <w:t>2</w:t>
      </w:r>
      <w:r>
        <w:rPr>
          <w:rFonts w:eastAsia="Malgun Gothic"/>
          <w:b/>
          <w:bCs/>
          <w:noProof/>
          <w:szCs w:val="20"/>
          <w:lang w:val="en-GB"/>
        </w:rPr>
        <w:t>: examples of LTM candidate configuration and UE mobility</w:t>
      </w:r>
    </w:p>
    <w:p w14:paraId="307C6A2C" w14:textId="400B2A51" w:rsidR="00C85A17" w:rsidRPr="002D15DE" w:rsidRDefault="005223D9" w:rsidP="006C3F9C">
      <w:pPr>
        <w:spacing w:after="120"/>
        <w:jc w:val="both"/>
        <w:rPr>
          <w:b/>
          <w:bCs/>
        </w:rPr>
      </w:pPr>
      <w:r w:rsidRPr="002D193C">
        <w:rPr>
          <w:b/>
          <w:bCs/>
        </w:rPr>
        <w:t>Observation 1:</w:t>
      </w:r>
      <w:r>
        <w:rPr>
          <w:b/>
          <w:bCs/>
        </w:rPr>
        <w:t xml:space="preserve"> The candidate cell configurations for LTM may include configuration</w:t>
      </w:r>
      <w:r w:rsidR="00C85A17">
        <w:rPr>
          <w:b/>
          <w:bCs/>
        </w:rPr>
        <w:t>s</w:t>
      </w:r>
      <w:r>
        <w:rPr>
          <w:b/>
          <w:bCs/>
        </w:rPr>
        <w:t xml:space="preserve"> </w:t>
      </w:r>
      <w:r w:rsidR="00C85A17">
        <w:rPr>
          <w:b/>
          <w:bCs/>
        </w:rPr>
        <w:t xml:space="preserve">of cells in </w:t>
      </w:r>
      <w:r>
        <w:rPr>
          <w:b/>
          <w:bCs/>
        </w:rPr>
        <w:t>a la</w:t>
      </w:r>
      <w:r w:rsidR="00B153CC">
        <w:rPr>
          <w:b/>
          <w:bCs/>
        </w:rPr>
        <w:t>r</w:t>
      </w:r>
      <w:r>
        <w:rPr>
          <w:b/>
          <w:bCs/>
        </w:rPr>
        <w:t xml:space="preserve">ge area where UE may move to. </w:t>
      </w:r>
    </w:p>
    <w:p w14:paraId="3BF51F4F" w14:textId="7A5C23D0" w:rsidR="0075068F" w:rsidRDefault="00C85A17" w:rsidP="006C3F9C">
      <w:pPr>
        <w:spacing w:after="120"/>
        <w:jc w:val="both"/>
        <w:rPr>
          <w:rFonts w:eastAsia="Malgun Gothic"/>
          <w:noProof/>
          <w:lang w:val="en-GB"/>
        </w:rPr>
      </w:pPr>
      <w:r w:rsidRPr="002D15DE">
        <w:rPr>
          <w:rFonts w:eastAsia="Malgun Gothic"/>
          <w:noProof/>
          <w:lang w:val="en-GB"/>
        </w:rPr>
        <w:t>W</w:t>
      </w:r>
      <w:r>
        <w:rPr>
          <w:rFonts w:eastAsia="Malgun Gothic"/>
          <w:noProof/>
          <w:lang w:val="en-GB"/>
        </w:rPr>
        <w:t>ith the above observation in mind</w:t>
      </w:r>
      <w:r w:rsidR="006C3F9C">
        <w:rPr>
          <w:rFonts w:eastAsia="Malgun Gothic"/>
          <w:noProof/>
          <w:lang w:val="en-GB"/>
        </w:rPr>
        <w:t xml:space="preserve">, </w:t>
      </w:r>
      <w:r>
        <w:rPr>
          <w:rFonts w:eastAsia="Malgun Gothic"/>
          <w:noProof/>
          <w:lang w:val="en-GB"/>
        </w:rPr>
        <w:t xml:space="preserve">we can introduce </w:t>
      </w:r>
      <w:r w:rsidR="006C3F9C">
        <w:rPr>
          <w:rFonts w:eastAsia="Malgun Gothic"/>
          <w:noProof/>
          <w:lang w:val="en-GB"/>
        </w:rPr>
        <w:t>an activation mechanism for candidate cell configurations, i.e. a sub</w:t>
      </w:r>
      <w:r w:rsidR="002D193C">
        <w:rPr>
          <w:rFonts w:eastAsia="Malgun Gothic"/>
          <w:noProof/>
          <w:lang w:val="en-GB"/>
        </w:rPr>
        <w:t>s</w:t>
      </w:r>
      <w:r w:rsidR="006C3F9C">
        <w:rPr>
          <w:rFonts w:eastAsia="Malgun Gothic"/>
          <w:noProof/>
          <w:lang w:val="en-GB"/>
        </w:rPr>
        <w:t xml:space="preserve">et </w:t>
      </w:r>
      <w:r>
        <w:rPr>
          <w:rFonts w:eastAsia="Malgun Gothic"/>
          <w:noProof/>
          <w:lang w:val="en-GB"/>
        </w:rPr>
        <w:t xml:space="preserve">of </w:t>
      </w:r>
      <w:r w:rsidR="006C3F9C">
        <w:rPr>
          <w:rFonts w:eastAsia="Malgun Gothic"/>
          <w:noProof/>
          <w:lang w:val="en-GB"/>
        </w:rPr>
        <w:t>the whole candidate cell configu</w:t>
      </w:r>
      <w:r w:rsidR="00B153CC">
        <w:rPr>
          <w:rFonts w:eastAsia="Malgun Gothic"/>
          <w:noProof/>
          <w:lang w:val="en-GB"/>
        </w:rPr>
        <w:t>rat</w:t>
      </w:r>
      <w:r w:rsidR="006C3F9C">
        <w:rPr>
          <w:rFonts w:eastAsia="Malgun Gothic"/>
          <w:noProof/>
          <w:lang w:val="en-GB"/>
        </w:rPr>
        <w:t>ions</w:t>
      </w:r>
      <w:r>
        <w:rPr>
          <w:rFonts w:eastAsia="Malgun Gothic"/>
          <w:noProof/>
          <w:lang w:val="en-GB"/>
        </w:rPr>
        <w:t xml:space="preserve"> can be indicated to UE</w:t>
      </w:r>
      <w:r w:rsidR="006C3F9C">
        <w:rPr>
          <w:rFonts w:eastAsia="Malgun Gothic"/>
          <w:noProof/>
          <w:lang w:val="en-GB"/>
        </w:rPr>
        <w:t xml:space="preserve"> and </w:t>
      </w:r>
      <w:r>
        <w:rPr>
          <w:rFonts w:eastAsia="Malgun Gothic"/>
          <w:noProof/>
          <w:lang w:val="en-GB"/>
        </w:rPr>
        <w:t xml:space="preserve">UE </w:t>
      </w:r>
      <w:r w:rsidR="006C3F9C">
        <w:rPr>
          <w:rFonts w:eastAsia="Malgun Gothic"/>
          <w:noProof/>
          <w:lang w:val="en-GB"/>
        </w:rPr>
        <w:t>perform</w:t>
      </w:r>
      <w:r>
        <w:rPr>
          <w:rFonts w:eastAsia="Malgun Gothic"/>
          <w:noProof/>
          <w:lang w:val="en-GB"/>
        </w:rPr>
        <w:t>s</w:t>
      </w:r>
      <w:r w:rsidR="006C3F9C">
        <w:rPr>
          <w:rFonts w:eastAsia="Malgun Gothic"/>
          <w:noProof/>
          <w:lang w:val="en-GB"/>
        </w:rPr>
        <w:t xml:space="preserve"> the </w:t>
      </w:r>
      <w:r>
        <w:rPr>
          <w:rFonts w:eastAsia="Malgun Gothic"/>
          <w:noProof/>
          <w:lang w:val="en-GB"/>
        </w:rPr>
        <w:t xml:space="preserve">next </w:t>
      </w:r>
      <w:r w:rsidR="006C3F9C">
        <w:rPr>
          <w:rFonts w:eastAsia="Malgun Gothic"/>
          <w:noProof/>
          <w:lang w:val="en-GB"/>
        </w:rPr>
        <w:t xml:space="preserve">LTM </w:t>
      </w:r>
      <w:r w:rsidR="00DF6250">
        <w:rPr>
          <w:rFonts w:eastAsia="Malgun Gothic"/>
          <w:noProof/>
          <w:lang w:val="en-GB"/>
        </w:rPr>
        <w:t xml:space="preserve">only </w:t>
      </w:r>
      <w:r>
        <w:rPr>
          <w:rFonts w:eastAsia="Malgun Gothic"/>
          <w:noProof/>
          <w:lang w:val="en-GB"/>
        </w:rPr>
        <w:t>considering</w:t>
      </w:r>
      <w:r w:rsidR="006C3F9C">
        <w:rPr>
          <w:rFonts w:eastAsia="Malgun Gothic"/>
          <w:noProof/>
          <w:lang w:val="en-GB"/>
        </w:rPr>
        <w:t xml:space="preserve"> the </w:t>
      </w:r>
      <w:r>
        <w:rPr>
          <w:rFonts w:eastAsia="Malgun Gothic"/>
          <w:noProof/>
          <w:lang w:val="en-GB"/>
        </w:rPr>
        <w:t xml:space="preserve">cell in the </w:t>
      </w:r>
      <w:r w:rsidR="006C3F9C">
        <w:rPr>
          <w:rFonts w:eastAsia="Malgun Gothic"/>
          <w:noProof/>
          <w:lang w:val="en-GB"/>
        </w:rPr>
        <w:t xml:space="preserve">subset. </w:t>
      </w:r>
    </w:p>
    <w:p w14:paraId="13E96BE6" w14:textId="0AE7A21A" w:rsidR="00D76E9B" w:rsidRPr="00987830" w:rsidRDefault="00D76E9B" w:rsidP="00987830">
      <w:pPr>
        <w:spacing w:after="120"/>
        <w:jc w:val="both"/>
        <w:rPr>
          <w:rFonts w:eastAsia="等线"/>
          <w:b/>
          <w:bCs/>
          <w:kern w:val="2"/>
          <w:szCs w:val="20"/>
        </w:rPr>
      </w:pPr>
      <w:r>
        <w:rPr>
          <w:rFonts w:eastAsia="等线"/>
          <w:b/>
          <w:bCs/>
          <w:szCs w:val="20"/>
        </w:rPr>
        <w:t xml:space="preserve">Proposal 1: </w:t>
      </w:r>
      <w:r w:rsidR="00C85A17">
        <w:rPr>
          <w:b/>
          <w:bCs/>
        </w:rPr>
        <w:t>The network may indicate a subset of candidate cells to be considered</w:t>
      </w:r>
      <w:r w:rsidR="00C85A17">
        <w:rPr>
          <w:rFonts w:ascii="宋体" w:eastAsia="宋体" w:hAnsi="宋体" w:cs="宋体" w:hint="eastAsia"/>
          <w:b/>
          <w:bCs/>
          <w:lang w:eastAsia="zh-CN"/>
        </w:rPr>
        <w:t>/</w:t>
      </w:r>
      <w:r w:rsidR="00C85A17">
        <w:rPr>
          <w:b/>
          <w:bCs/>
        </w:rPr>
        <w:t>measured for the next LTM.</w:t>
      </w:r>
    </w:p>
    <w:p w14:paraId="04D9247E" w14:textId="136DEBFE" w:rsidR="00702940" w:rsidRPr="00726DE8" w:rsidRDefault="00685DFF" w:rsidP="00504FE5">
      <w:pPr>
        <w:pStyle w:val="BoldComments"/>
        <w:spacing w:before="180" w:after="180"/>
        <w:outlineLvl w:val="2"/>
        <w:rPr>
          <w:b w:val="0"/>
          <w:bCs/>
          <w:sz w:val="24"/>
          <w:lang w:val="en-GB"/>
        </w:rPr>
      </w:pPr>
      <w:r w:rsidRPr="00726DE8">
        <w:rPr>
          <w:b w:val="0"/>
          <w:bCs/>
          <w:sz w:val="24"/>
          <w:lang w:val="en-GB"/>
        </w:rPr>
        <w:t xml:space="preserve">2.1.2 </w:t>
      </w:r>
      <w:r w:rsidR="00377B2B" w:rsidRPr="00726DE8">
        <w:rPr>
          <w:b w:val="0"/>
          <w:bCs/>
          <w:sz w:val="24"/>
          <w:lang w:val="en-GB"/>
        </w:rPr>
        <w:t>Early synchronization</w:t>
      </w:r>
      <w:r w:rsidR="00394DF4" w:rsidRPr="00726DE8">
        <w:rPr>
          <w:b w:val="0"/>
          <w:bCs/>
          <w:sz w:val="24"/>
          <w:lang w:val="en-GB"/>
        </w:rPr>
        <w:t xml:space="preserve"> </w:t>
      </w:r>
    </w:p>
    <w:p w14:paraId="7B033208" w14:textId="0297F37E" w:rsidR="00D56A2C" w:rsidRPr="00D56A2C" w:rsidRDefault="00D56A2C" w:rsidP="00D56A2C">
      <w:pPr>
        <w:pStyle w:val="BoldComments"/>
        <w:outlineLvl w:val="9"/>
        <w:rPr>
          <w:u w:val="single"/>
          <w:lang w:val="en-GB"/>
        </w:rPr>
      </w:pPr>
      <w:r w:rsidRPr="007D4EB1">
        <w:rPr>
          <w:rFonts w:ascii="Times New Roman" w:eastAsia="Yu Mincho" w:hAnsi="Times New Roman"/>
          <w:szCs w:val="20"/>
          <w:u w:val="single"/>
          <w:lang w:val="en-GB" w:eastAsia="en-GB"/>
        </w:rPr>
        <w:t xml:space="preserve">RAR reception </w:t>
      </w:r>
      <w:r w:rsidRPr="00D56A2C">
        <w:rPr>
          <w:rFonts w:ascii="Times New Roman" w:eastAsia="Yu Mincho" w:hAnsi="Times New Roman"/>
          <w:szCs w:val="20"/>
          <w:u w:val="single"/>
          <w:lang w:val="en-GB" w:eastAsia="en-GB"/>
        </w:rPr>
        <w:t xml:space="preserve">for </w:t>
      </w:r>
      <w:r w:rsidRPr="007D4EB1">
        <w:rPr>
          <w:rFonts w:ascii="Times New Roman" w:eastAsia="Yu Mincho" w:hAnsi="Times New Roman"/>
          <w:szCs w:val="20"/>
          <w:u w:val="single"/>
          <w:lang w:val="en-GB" w:eastAsia="en-GB"/>
        </w:rPr>
        <w:t>PDCCH ordered-RACH for candidate cell(s)</w:t>
      </w:r>
    </w:p>
    <w:bookmarkEnd w:id="1"/>
    <w:p w14:paraId="6871A9FF" w14:textId="3707605F" w:rsidR="0021446E" w:rsidRDefault="007D4EB1" w:rsidP="00B52004">
      <w:pPr>
        <w:spacing w:after="120"/>
        <w:jc w:val="both"/>
        <w:rPr>
          <w:lang w:val="en-GB"/>
        </w:rPr>
      </w:pPr>
      <w:r>
        <w:rPr>
          <w:lang w:val="en-GB"/>
        </w:rPr>
        <w:t>In [</w:t>
      </w:r>
      <w:r w:rsidR="00DF6250">
        <w:rPr>
          <w:lang w:val="en-GB"/>
        </w:rPr>
        <w:t>2</w:t>
      </w:r>
      <w:r>
        <w:rPr>
          <w:lang w:val="en-GB"/>
        </w:rPr>
        <w:t xml:space="preserve">] </w:t>
      </w:r>
      <w:r w:rsidR="008D349D">
        <w:rPr>
          <w:lang w:val="en-GB"/>
        </w:rPr>
        <w:t xml:space="preserve">the </w:t>
      </w:r>
      <w:r>
        <w:rPr>
          <w:lang w:val="en-GB"/>
        </w:rPr>
        <w:t>LS from RAN1, RAN1 has the following ag</w:t>
      </w:r>
      <w:r w:rsidR="00B153CC">
        <w:rPr>
          <w:lang w:val="en-GB"/>
        </w:rPr>
        <w:t>r</w:t>
      </w:r>
      <w:r>
        <w:rPr>
          <w:lang w:val="en-GB"/>
        </w:rPr>
        <w:t>eement on RAR reception for PDCCH ordered-RACH:</w:t>
      </w:r>
    </w:p>
    <w:tbl>
      <w:tblPr>
        <w:tblStyle w:val="afa"/>
        <w:tblW w:w="0" w:type="auto"/>
        <w:tblLook w:val="04A0" w:firstRow="1" w:lastRow="0" w:firstColumn="1" w:lastColumn="0" w:noHBand="0" w:noVBand="1"/>
      </w:tblPr>
      <w:tblGrid>
        <w:gridCol w:w="9628"/>
      </w:tblGrid>
      <w:tr w:rsidR="007D4EB1" w14:paraId="62282A00" w14:textId="77777777" w:rsidTr="007D4EB1">
        <w:tc>
          <w:tcPr>
            <w:tcW w:w="9628" w:type="dxa"/>
          </w:tcPr>
          <w:p w14:paraId="49415490" w14:textId="77777777" w:rsidR="007D4EB1" w:rsidRPr="007D4EB1" w:rsidRDefault="007D4EB1" w:rsidP="007D4EB1">
            <w:pPr>
              <w:jc w:val="both"/>
              <w:rPr>
                <w:rFonts w:eastAsia="宋体"/>
                <w:bCs/>
                <w:szCs w:val="20"/>
                <w:lang w:val="en-GB" w:eastAsia="zh-CN"/>
              </w:rPr>
            </w:pPr>
            <w:r w:rsidRPr="007D4EB1">
              <w:rPr>
                <w:rFonts w:eastAsia="宋体"/>
                <w:bCs/>
                <w:szCs w:val="20"/>
                <w:lang w:val="en-GB" w:eastAsia="zh-CN"/>
              </w:rPr>
              <w:t>Regarding the configuration/indication of RAR reception for PDCCH ordered-RACH, RAN1 achieved the following agreement</w:t>
            </w:r>
          </w:p>
          <w:p w14:paraId="6A55EF01" w14:textId="77777777" w:rsidR="007D4EB1" w:rsidRPr="007D4EB1" w:rsidRDefault="007D4EB1" w:rsidP="007D4EB1">
            <w:pPr>
              <w:jc w:val="both"/>
              <w:rPr>
                <w:rFonts w:eastAsia="宋体"/>
                <w:bCs/>
                <w:szCs w:val="20"/>
                <w:lang w:val="en-GB" w:eastAsia="zh-CN"/>
              </w:rPr>
            </w:pPr>
          </w:p>
          <w:p w14:paraId="7DBED945" w14:textId="77777777" w:rsidR="007D4EB1" w:rsidRPr="007D4EB1" w:rsidRDefault="007D4EB1" w:rsidP="007D4EB1">
            <w:pPr>
              <w:rPr>
                <w:rFonts w:eastAsia="Yu Mincho"/>
                <w:strike/>
                <w:szCs w:val="20"/>
                <w:lang w:val="en-GB"/>
              </w:rPr>
            </w:pPr>
            <w:r w:rsidRPr="007D4EB1">
              <w:rPr>
                <w:rFonts w:eastAsia="Yu Mincho"/>
                <w:szCs w:val="20"/>
                <w:lang w:val="en-GB"/>
              </w:rPr>
              <w:t>F</w:t>
            </w:r>
            <w:r w:rsidRPr="007D4EB1">
              <w:rPr>
                <w:rFonts w:eastAsia="Yu Mincho"/>
                <w:szCs w:val="20"/>
                <w:lang w:val="en-GB" w:eastAsia="en-GB"/>
              </w:rPr>
              <w:t>or PDCCH ordered-RACH for candidate cell(s), RAR reception can be configured/indicated</w:t>
            </w:r>
          </w:p>
          <w:p w14:paraId="1DA21917" w14:textId="77777777" w:rsidR="007D4EB1" w:rsidRPr="007D4EB1" w:rsidRDefault="007D4EB1" w:rsidP="007D4EB1">
            <w:pPr>
              <w:numPr>
                <w:ilvl w:val="0"/>
                <w:numId w:val="35"/>
              </w:numPr>
              <w:rPr>
                <w:rFonts w:eastAsia="Yu Mincho"/>
                <w:szCs w:val="20"/>
                <w:lang w:val="en-GB"/>
              </w:rPr>
            </w:pPr>
            <w:r w:rsidRPr="007D4EB1">
              <w:rPr>
                <w:rFonts w:eastAsia="Yu Mincho"/>
                <w:szCs w:val="20"/>
                <w:lang w:val="en-GB"/>
              </w:rPr>
              <w:t>If reception of RAR is not configured/indicated (without RAR)</w:t>
            </w:r>
          </w:p>
          <w:p w14:paraId="6EA945EB" w14:textId="77777777" w:rsidR="007D4EB1" w:rsidRPr="007D4EB1" w:rsidRDefault="007D4EB1" w:rsidP="007D4EB1">
            <w:pPr>
              <w:numPr>
                <w:ilvl w:val="1"/>
                <w:numId w:val="35"/>
              </w:numPr>
              <w:rPr>
                <w:rFonts w:eastAsia="Yu Mincho"/>
                <w:szCs w:val="20"/>
                <w:lang w:val="en-GB"/>
              </w:rPr>
            </w:pPr>
            <w:r w:rsidRPr="007D4EB1">
              <w:rPr>
                <w:rFonts w:eastAsia="Yu Mincho"/>
                <w:szCs w:val="20"/>
                <w:lang w:val="en-GB"/>
              </w:rPr>
              <w:t>TA value of candidate cell is indicated in cell switch command</w:t>
            </w:r>
          </w:p>
          <w:p w14:paraId="6EEC3BE8" w14:textId="77777777" w:rsidR="007D4EB1" w:rsidRPr="007D4EB1" w:rsidRDefault="007D4EB1" w:rsidP="007D4EB1">
            <w:pPr>
              <w:numPr>
                <w:ilvl w:val="1"/>
                <w:numId w:val="35"/>
              </w:numPr>
              <w:rPr>
                <w:rFonts w:eastAsia="Yu Mincho"/>
                <w:szCs w:val="20"/>
                <w:lang w:val="en-GB"/>
              </w:rPr>
            </w:pPr>
            <w:r w:rsidRPr="007D4EB1">
              <w:rPr>
                <w:rFonts w:eastAsia="Yu Mincho"/>
                <w:szCs w:val="20"/>
                <w:lang w:val="en-GB"/>
              </w:rPr>
              <w:t>FFS: whether UE should re-transmit PRACH when reception of RAR is not configured/indicated</w:t>
            </w:r>
          </w:p>
          <w:p w14:paraId="77C33714" w14:textId="77777777" w:rsidR="007D4EB1" w:rsidRPr="007D4EB1" w:rsidRDefault="007D4EB1" w:rsidP="007D4EB1">
            <w:pPr>
              <w:numPr>
                <w:ilvl w:val="1"/>
                <w:numId w:val="35"/>
              </w:numPr>
              <w:rPr>
                <w:rFonts w:eastAsia="Yu Mincho"/>
                <w:szCs w:val="20"/>
                <w:lang w:val="en-GB"/>
              </w:rPr>
            </w:pPr>
            <w:r w:rsidRPr="007D4EB1">
              <w:rPr>
                <w:rFonts w:eastAsia="Yu Mincho"/>
                <w:szCs w:val="20"/>
                <w:lang w:val="en-GB"/>
              </w:rPr>
              <w:t>FFS: how UE determine the transmit power of subsequent PRACH triggered by PDCCH order</w:t>
            </w:r>
          </w:p>
          <w:p w14:paraId="1724E797" w14:textId="77777777" w:rsidR="007D4EB1" w:rsidRPr="007D4EB1" w:rsidRDefault="007D4EB1" w:rsidP="007D4EB1">
            <w:pPr>
              <w:numPr>
                <w:ilvl w:val="0"/>
                <w:numId w:val="35"/>
              </w:numPr>
              <w:rPr>
                <w:rFonts w:eastAsia="Yu Mincho"/>
                <w:szCs w:val="20"/>
                <w:lang w:val="en-GB"/>
              </w:rPr>
            </w:pPr>
            <w:r w:rsidRPr="007D4EB1">
              <w:rPr>
                <w:rFonts w:eastAsia="Yu Mincho"/>
                <w:szCs w:val="20"/>
                <w:lang w:val="en-GB"/>
              </w:rPr>
              <w:t>If reception of RAR is configured/indicated (with RAR), FFS</w:t>
            </w:r>
          </w:p>
          <w:p w14:paraId="7DD53FED" w14:textId="77777777" w:rsidR="007D4EB1" w:rsidRPr="007D4EB1" w:rsidRDefault="007D4EB1" w:rsidP="007D4EB1">
            <w:pPr>
              <w:numPr>
                <w:ilvl w:val="1"/>
                <w:numId w:val="35"/>
              </w:numPr>
              <w:rPr>
                <w:rFonts w:eastAsia="Yu Mincho"/>
                <w:szCs w:val="20"/>
                <w:lang w:val="en-GB"/>
              </w:rPr>
            </w:pPr>
            <w:r w:rsidRPr="007D4EB1">
              <w:rPr>
                <w:rFonts w:eastAsia="Yu Mincho"/>
                <w:szCs w:val="20"/>
                <w:lang w:val="en-GB"/>
              </w:rPr>
              <w:t>whether RAR is received from</w:t>
            </w:r>
            <w:r w:rsidRPr="007D4EB1">
              <w:rPr>
                <w:rFonts w:eastAsia="Yu Mincho"/>
                <w:strike/>
                <w:szCs w:val="20"/>
                <w:lang w:val="en-GB"/>
              </w:rPr>
              <w:t xml:space="preserve"> </w:t>
            </w:r>
            <w:r w:rsidRPr="007D4EB1">
              <w:rPr>
                <w:rFonts w:eastAsia="Yu Mincho"/>
                <w:szCs w:val="20"/>
                <w:lang w:val="en-GB"/>
              </w:rPr>
              <w:t>serving cell or candidate cell</w:t>
            </w:r>
          </w:p>
          <w:p w14:paraId="79027083" w14:textId="77777777" w:rsidR="007D4EB1" w:rsidRPr="007D4EB1" w:rsidRDefault="007D4EB1" w:rsidP="007D4EB1">
            <w:pPr>
              <w:numPr>
                <w:ilvl w:val="2"/>
                <w:numId w:val="35"/>
              </w:numPr>
              <w:rPr>
                <w:rFonts w:eastAsia="Yu Mincho"/>
                <w:szCs w:val="20"/>
                <w:lang w:val="en-GB"/>
              </w:rPr>
            </w:pPr>
            <w:r w:rsidRPr="007D4EB1">
              <w:rPr>
                <w:rFonts w:eastAsia="Yu Mincho"/>
                <w:szCs w:val="20"/>
                <w:lang w:val="en-GB"/>
              </w:rPr>
              <w:t>if RAR is received from candidate cell, whether Type1-PDCCH CSS of the candidate cell is configured to the UE</w:t>
            </w:r>
          </w:p>
          <w:p w14:paraId="6DA356E3" w14:textId="77777777" w:rsidR="007D4EB1" w:rsidRPr="007D4EB1" w:rsidRDefault="007D4EB1" w:rsidP="007D4EB1">
            <w:pPr>
              <w:numPr>
                <w:ilvl w:val="1"/>
                <w:numId w:val="35"/>
              </w:numPr>
              <w:rPr>
                <w:rFonts w:eastAsia="Yu Mincho"/>
                <w:szCs w:val="20"/>
                <w:lang w:val="en-GB"/>
              </w:rPr>
            </w:pPr>
            <w:r w:rsidRPr="007D4EB1">
              <w:rPr>
                <w:rFonts w:eastAsia="Yu Mincho"/>
                <w:szCs w:val="20"/>
                <w:lang w:val="en-GB"/>
              </w:rPr>
              <w:t>content of RAR</w:t>
            </w:r>
          </w:p>
          <w:p w14:paraId="2E4921B3" w14:textId="77777777" w:rsidR="007D4EB1" w:rsidRPr="007D4EB1" w:rsidRDefault="007D4EB1" w:rsidP="007D4EB1">
            <w:pPr>
              <w:numPr>
                <w:ilvl w:val="0"/>
                <w:numId w:val="35"/>
              </w:numPr>
              <w:rPr>
                <w:rFonts w:eastAsia="Yu Mincho"/>
                <w:szCs w:val="20"/>
                <w:lang w:val="en-GB"/>
              </w:rPr>
            </w:pPr>
            <w:r w:rsidRPr="007D4EB1">
              <w:rPr>
                <w:rFonts w:eastAsia="Yu Mincho"/>
                <w:szCs w:val="20"/>
                <w:lang w:val="en-GB"/>
              </w:rPr>
              <w:t>FFS: signaling for configuration/indication of whether RAR needs to be received</w:t>
            </w:r>
          </w:p>
          <w:p w14:paraId="469EA4C5" w14:textId="77777777" w:rsidR="007D4EB1" w:rsidRPr="007D4EB1" w:rsidRDefault="007D4EB1" w:rsidP="007D4EB1">
            <w:pPr>
              <w:numPr>
                <w:ilvl w:val="0"/>
                <w:numId w:val="35"/>
              </w:numPr>
              <w:rPr>
                <w:rFonts w:eastAsia="Yu Mincho"/>
                <w:szCs w:val="20"/>
                <w:lang w:val="en-GB"/>
              </w:rPr>
            </w:pPr>
            <w:r w:rsidRPr="007D4EB1">
              <w:rPr>
                <w:rFonts w:eastAsia="等线"/>
                <w:szCs w:val="20"/>
                <w:lang w:val="en-GB"/>
              </w:rPr>
              <w:t>UE can report the support combination of with RAR only and without RAR only, where support of one default scheme is the baseline UE approach for LTM</w:t>
            </w:r>
          </w:p>
          <w:p w14:paraId="4F24041D" w14:textId="77777777" w:rsidR="007D4EB1" w:rsidRPr="007D4EB1" w:rsidRDefault="007D4EB1" w:rsidP="007D4EB1">
            <w:pPr>
              <w:numPr>
                <w:ilvl w:val="0"/>
                <w:numId w:val="35"/>
              </w:numPr>
              <w:rPr>
                <w:rFonts w:eastAsia="等线"/>
                <w:szCs w:val="18"/>
              </w:rPr>
            </w:pPr>
            <w:r w:rsidRPr="007D4EB1">
              <w:rPr>
                <w:rFonts w:eastAsia="等线"/>
                <w:szCs w:val="20"/>
                <w:lang w:val="en-GB"/>
              </w:rPr>
              <w:t>Send LS to RAN2 and RAN3 to check the feasibility about this agreement</w:t>
            </w:r>
          </w:p>
          <w:p w14:paraId="33BEB19D" w14:textId="77777777" w:rsidR="007D4EB1" w:rsidRPr="007D4EB1" w:rsidRDefault="007D4EB1" w:rsidP="007D4EB1">
            <w:pPr>
              <w:numPr>
                <w:ilvl w:val="0"/>
                <w:numId w:val="35"/>
              </w:numPr>
              <w:rPr>
                <w:rFonts w:eastAsia="等线"/>
                <w:szCs w:val="20"/>
                <w:lang w:val="en-GB"/>
              </w:rPr>
            </w:pPr>
            <w:r w:rsidRPr="007D4EB1">
              <w:rPr>
                <w:rFonts w:eastAsia="等线"/>
                <w:szCs w:val="20"/>
                <w:lang w:val="en-GB"/>
              </w:rPr>
              <w:t>Note: Definition of candidate cells is up to RAN2</w:t>
            </w:r>
          </w:p>
          <w:p w14:paraId="35B0AF26" w14:textId="77777777" w:rsidR="007D4EB1" w:rsidRPr="007D4EB1" w:rsidRDefault="007D4EB1" w:rsidP="007D4EB1">
            <w:pPr>
              <w:jc w:val="both"/>
              <w:rPr>
                <w:rFonts w:eastAsia="宋体"/>
                <w:bCs/>
                <w:szCs w:val="20"/>
                <w:lang w:val="en-GB" w:eastAsia="zh-CN"/>
              </w:rPr>
            </w:pPr>
            <w:r w:rsidRPr="007D4EB1">
              <w:rPr>
                <w:rFonts w:eastAsia="宋体"/>
                <w:bCs/>
                <w:szCs w:val="20"/>
                <w:lang w:val="en-GB" w:eastAsia="zh-CN"/>
              </w:rPr>
              <w:t xml:space="preserve"> </w:t>
            </w:r>
          </w:p>
          <w:p w14:paraId="69C5BE73" w14:textId="68630402" w:rsidR="007D4EB1" w:rsidRPr="00DF6250" w:rsidRDefault="007D4EB1" w:rsidP="00DF6250">
            <w:pPr>
              <w:tabs>
                <w:tab w:val="center" w:pos="4153"/>
                <w:tab w:val="right" w:pos="8306"/>
              </w:tabs>
              <w:rPr>
                <w:rFonts w:eastAsia="宋体"/>
                <w:szCs w:val="20"/>
                <w:lang w:val="en-GB" w:eastAsia="zh-CN"/>
              </w:rPr>
            </w:pPr>
            <w:r w:rsidRPr="007D4EB1">
              <w:rPr>
                <w:rFonts w:eastAsia="宋体"/>
                <w:szCs w:val="20"/>
                <w:lang w:val="en-GB" w:eastAsia="zh-CN"/>
              </w:rPr>
              <w:t xml:space="preserve">As the feasibility of schemes included in the agreement above is related to the designs of RAN2 and RAN3, RAN 1 respectfully asks RAN2 and RAN3 to check the feasibility and potential impact on specs of RAN2 and RAN 3 of all options, </w:t>
            </w:r>
            <w:proofErr w:type="gramStart"/>
            <w:r w:rsidRPr="007D4EB1">
              <w:rPr>
                <w:rFonts w:eastAsia="宋体"/>
                <w:szCs w:val="20"/>
                <w:lang w:val="en-GB" w:eastAsia="zh-CN"/>
              </w:rPr>
              <w:t>i.e.</w:t>
            </w:r>
            <w:proofErr w:type="gramEnd"/>
            <w:r w:rsidRPr="007D4EB1">
              <w:rPr>
                <w:rFonts w:eastAsia="宋体"/>
                <w:szCs w:val="20"/>
                <w:lang w:val="en-GB" w:eastAsia="zh-CN"/>
              </w:rPr>
              <w:t xml:space="preserve"> with RAR (from serving or candidate cell) and without RAR, in this agreement.</w:t>
            </w:r>
          </w:p>
        </w:tc>
      </w:tr>
    </w:tbl>
    <w:p w14:paraId="21FB49A9" w14:textId="67D3653E" w:rsidR="00EA7EA3" w:rsidRDefault="00EA7EA3" w:rsidP="00B52004">
      <w:pPr>
        <w:spacing w:after="120"/>
        <w:jc w:val="both"/>
        <w:rPr>
          <w:lang w:val="en-GB"/>
        </w:rPr>
      </w:pPr>
      <w:r w:rsidRPr="00EA7EA3">
        <w:rPr>
          <w:lang w:val="en-GB"/>
        </w:rPr>
        <w:t>A</w:t>
      </w:r>
      <w:r w:rsidRPr="00EA7EA3">
        <w:rPr>
          <w:rFonts w:hint="eastAsia"/>
          <w:lang w:val="en-GB"/>
        </w:rPr>
        <w:t>ccording</w:t>
      </w:r>
      <w:r w:rsidRPr="00EA7EA3">
        <w:rPr>
          <w:lang w:val="en-GB"/>
        </w:rPr>
        <w:t xml:space="preserve"> </w:t>
      </w:r>
      <w:r w:rsidRPr="00EA7EA3">
        <w:rPr>
          <w:rFonts w:hint="eastAsia"/>
          <w:lang w:val="en-GB"/>
        </w:rPr>
        <w:t>to</w:t>
      </w:r>
      <w:r>
        <w:rPr>
          <w:lang w:val="en-GB"/>
        </w:rPr>
        <w:t xml:space="preserve"> RAN1 agreement, there are </w:t>
      </w:r>
      <w:r w:rsidR="008D349D">
        <w:rPr>
          <w:lang w:val="en-GB"/>
        </w:rPr>
        <w:t xml:space="preserve">the following </w:t>
      </w:r>
      <w:r>
        <w:rPr>
          <w:lang w:val="en-GB"/>
        </w:rPr>
        <w:t>three options on PDCCH ordered RACH for candidate cells</w:t>
      </w:r>
      <w:r w:rsidR="00AF3E35">
        <w:rPr>
          <w:lang w:val="en-GB"/>
        </w:rPr>
        <w:t xml:space="preserve"> as </w:t>
      </w:r>
      <w:r w:rsidR="00AF3E35" w:rsidRPr="00413804">
        <w:rPr>
          <w:rFonts w:eastAsia="MS Mincho"/>
        </w:rPr>
        <w:t>illustrate</w:t>
      </w:r>
      <w:r w:rsidR="00AF3E35">
        <w:rPr>
          <w:rFonts w:eastAsia="MS Mincho"/>
        </w:rPr>
        <w:t xml:space="preserve">d in </w:t>
      </w:r>
      <w:r w:rsidR="00B153CC">
        <w:rPr>
          <w:rFonts w:eastAsia="MS Mincho"/>
        </w:rPr>
        <w:t>F</w:t>
      </w:r>
      <w:r w:rsidR="00AF3E35">
        <w:rPr>
          <w:rFonts w:eastAsia="MS Mincho"/>
        </w:rPr>
        <w:t>igure 3</w:t>
      </w:r>
      <w:r>
        <w:rPr>
          <w:lang w:val="en-GB"/>
        </w:rPr>
        <w:t>:</w:t>
      </w:r>
    </w:p>
    <w:p w14:paraId="6176F852" w14:textId="33DFEE77" w:rsidR="00EA7EA3" w:rsidRPr="00EA7EA3" w:rsidRDefault="00EA7EA3" w:rsidP="00EA7EA3">
      <w:pPr>
        <w:pStyle w:val="ac"/>
        <w:numPr>
          <w:ilvl w:val="0"/>
          <w:numId w:val="36"/>
        </w:numPr>
        <w:spacing w:after="120"/>
        <w:ind w:firstLineChars="0"/>
        <w:rPr>
          <w:rFonts w:ascii="Times New Roman" w:hAnsi="Times New Roman"/>
          <w:sz w:val="20"/>
          <w:szCs w:val="20"/>
          <w:lang w:val="en-GB"/>
        </w:rPr>
      </w:pPr>
      <w:r w:rsidRPr="00EA7EA3">
        <w:rPr>
          <w:rFonts w:ascii="Times New Roman" w:hAnsi="Times New Roman"/>
          <w:sz w:val="20"/>
          <w:szCs w:val="20"/>
          <w:lang w:val="en-GB"/>
        </w:rPr>
        <w:t xml:space="preserve">Option 1: without RAR, </w:t>
      </w:r>
      <w:proofErr w:type="gramStart"/>
      <w:r w:rsidRPr="00EA7EA3">
        <w:rPr>
          <w:rFonts w:ascii="Times New Roman" w:hAnsi="Times New Roman"/>
          <w:sz w:val="20"/>
          <w:szCs w:val="20"/>
          <w:lang w:val="en-GB"/>
        </w:rPr>
        <w:t>i.e.</w:t>
      </w:r>
      <w:proofErr w:type="gramEnd"/>
      <w:r w:rsidRPr="00EA7EA3">
        <w:rPr>
          <w:rFonts w:ascii="Times New Roman" w:hAnsi="Times New Roman"/>
          <w:sz w:val="20"/>
          <w:szCs w:val="20"/>
          <w:lang w:val="en-GB"/>
        </w:rPr>
        <w:t xml:space="preserve"> the source gNB maintain</w:t>
      </w:r>
      <w:r w:rsidR="00B153CC">
        <w:rPr>
          <w:rFonts w:ascii="Times New Roman" w:hAnsi="Times New Roman"/>
          <w:sz w:val="20"/>
          <w:szCs w:val="20"/>
          <w:lang w:val="en-GB"/>
        </w:rPr>
        <w:t>s</w:t>
      </w:r>
      <w:r w:rsidRPr="00EA7EA3">
        <w:rPr>
          <w:rFonts w:ascii="Times New Roman" w:hAnsi="Times New Roman"/>
          <w:sz w:val="20"/>
          <w:szCs w:val="20"/>
          <w:lang w:val="en-GB"/>
        </w:rPr>
        <w:t xml:space="preserve"> the TA value</w:t>
      </w:r>
    </w:p>
    <w:p w14:paraId="02B74B1B" w14:textId="30CC1722" w:rsidR="00EA7EA3" w:rsidRPr="00EA7EA3" w:rsidRDefault="00EA7EA3" w:rsidP="00EA7EA3">
      <w:pPr>
        <w:pStyle w:val="ac"/>
        <w:numPr>
          <w:ilvl w:val="0"/>
          <w:numId w:val="36"/>
        </w:numPr>
        <w:spacing w:after="120"/>
        <w:ind w:firstLineChars="0"/>
        <w:rPr>
          <w:rFonts w:ascii="Times New Roman" w:hAnsi="Times New Roman"/>
          <w:sz w:val="20"/>
          <w:szCs w:val="20"/>
          <w:lang w:val="en-GB"/>
        </w:rPr>
      </w:pPr>
      <w:r w:rsidRPr="00EA7EA3">
        <w:rPr>
          <w:rFonts w:ascii="Times New Roman" w:hAnsi="Times New Roman"/>
          <w:sz w:val="20"/>
          <w:szCs w:val="20"/>
          <w:lang w:val="en-GB"/>
        </w:rPr>
        <w:t>Option 2: with RAR, UE maintain</w:t>
      </w:r>
      <w:r w:rsidR="00B153CC">
        <w:rPr>
          <w:rFonts w:ascii="Times New Roman" w:hAnsi="Times New Roman"/>
          <w:sz w:val="20"/>
          <w:szCs w:val="20"/>
          <w:lang w:val="en-GB"/>
        </w:rPr>
        <w:t>s</w:t>
      </w:r>
      <w:r w:rsidRPr="00EA7EA3">
        <w:rPr>
          <w:rFonts w:ascii="Times New Roman" w:hAnsi="Times New Roman"/>
          <w:sz w:val="20"/>
          <w:szCs w:val="20"/>
          <w:lang w:val="en-GB"/>
        </w:rPr>
        <w:t xml:space="preserve"> the TA value</w:t>
      </w:r>
    </w:p>
    <w:p w14:paraId="329F44E6" w14:textId="40C10258" w:rsidR="00EA7EA3" w:rsidRDefault="00EA7EA3" w:rsidP="00EA7EA3">
      <w:pPr>
        <w:pStyle w:val="ac"/>
        <w:numPr>
          <w:ilvl w:val="1"/>
          <w:numId w:val="36"/>
        </w:numPr>
        <w:spacing w:after="120"/>
        <w:ind w:firstLineChars="0"/>
        <w:rPr>
          <w:rFonts w:ascii="Times New Roman" w:hAnsi="Times New Roman"/>
          <w:sz w:val="20"/>
          <w:szCs w:val="20"/>
          <w:lang w:val="en-GB"/>
        </w:rPr>
      </w:pPr>
      <w:r w:rsidRPr="00EA7EA3">
        <w:rPr>
          <w:rFonts w:ascii="Times New Roman" w:hAnsi="Times New Roman"/>
          <w:sz w:val="20"/>
          <w:szCs w:val="20"/>
          <w:lang w:val="en-GB"/>
        </w:rPr>
        <w:t xml:space="preserve">Option 2a: </w:t>
      </w:r>
      <w:r>
        <w:rPr>
          <w:rFonts w:ascii="Times New Roman" w:hAnsi="Times New Roman"/>
          <w:sz w:val="20"/>
          <w:szCs w:val="20"/>
          <w:lang w:val="en-GB"/>
        </w:rPr>
        <w:t>RAR is rece</w:t>
      </w:r>
      <w:r w:rsidR="00B153CC">
        <w:rPr>
          <w:rFonts w:ascii="Times New Roman" w:hAnsi="Times New Roman"/>
          <w:sz w:val="20"/>
          <w:szCs w:val="20"/>
          <w:lang w:val="en-GB"/>
        </w:rPr>
        <w:t>iv</w:t>
      </w:r>
      <w:r>
        <w:rPr>
          <w:rFonts w:ascii="Times New Roman" w:hAnsi="Times New Roman"/>
          <w:sz w:val="20"/>
          <w:szCs w:val="20"/>
          <w:lang w:val="en-GB"/>
        </w:rPr>
        <w:t xml:space="preserve">ed from </w:t>
      </w:r>
      <w:r w:rsidRPr="00EA7EA3">
        <w:rPr>
          <w:rFonts w:ascii="Times New Roman" w:hAnsi="Times New Roman"/>
          <w:sz w:val="20"/>
          <w:szCs w:val="20"/>
          <w:lang w:val="en-GB"/>
        </w:rPr>
        <w:t xml:space="preserve">source gNB </w:t>
      </w:r>
    </w:p>
    <w:p w14:paraId="4C3446AF" w14:textId="7B27AA45" w:rsidR="00EA7EA3" w:rsidRPr="00EA7EA3" w:rsidRDefault="00EA7EA3" w:rsidP="00EA7EA3">
      <w:pPr>
        <w:pStyle w:val="ac"/>
        <w:numPr>
          <w:ilvl w:val="1"/>
          <w:numId w:val="36"/>
        </w:numPr>
        <w:spacing w:after="120"/>
        <w:ind w:firstLineChars="0"/>
        <w:rPr>
          <w:rFonts w:ascii="Times New Roman" w:hAnsi="Times New Roman"/>
          <w:sz w:val="20"/>
          <w:szCs w:val="20"/>
          <w:lang w:val="en-GB"/>
        </w:rPr>
      </w:pPr>
      <w:r>
        <w:rPr>
          <w:rFonts w:ascii="Times New Roman" w:hAnsi="Times New Roman"/>
          <w:sz w:val="20"/>
          <w:szCs w:val="20"/>
          <w:lang w:val="en-GB"/>
        </w:rPr>
        <w:t>Option 2b: RAR is rece</w:t>
      </w:r>
      <w:r w:rsidR="00B153CC">
        <w:rPr>
          <w:rFonts w:ascii="Times New Roman" w:hAnsi="Times New Roman"/>
          <w:sz w:val="20"/>
          <w:szCs w:val="20"/>
          <w:lang w:val="en-GB"/>
        </w:rPr>
        <w:t>iv</w:t>
      </w:r>
      <w:r>
        <w:rPr>
          <w:rFonts w:ascii="Times New Roman" w:hAnsi="Times New Roman"/>
          <w:sz w:val="20"/>
          <w:szCs w:val="20"/>
          <w:lang w:val="en-GB"/>
        </w:rPr>
        <w:t>ed from targe</w:t>
      </w:r>
      <w:r w:rsidR="00B153CC">
        <w:rPr>
          <w:rFonts w:ascii="Times New Roman" w:hAnsi="Times New Roman"/>
          <w:sz w:val="20"/>
          <w:szCs w:val="20"/>
          <w:lang w:val="en-GB"/>
        </w:rPr>
        <w:t>t</w:t>
      </w:r>
      <w:r>
        <w:rPr>
          <w:rFonts w:ascii="Times New Roman" w:hAnsi="Times New Roman"/>
          <w:sz w:val="20"/>
          <w:szCs w:val="20"/>
          <w:lang w:val="en-GB"/>
        </w:rPr>
        <w:t xml:space="preserve"> gNB</w:t>
      </w:r>
    </w:p>
    <w:p w14:paraId="72A000F8" w14:textId="0DC8CC73" w:rsidR="007D4EB1" w:rsidRDefault="004277E2" w:rsidP="00DF6250">
      <w:pPr>
        <w:spacing w:after="120"/>
        <w:jc w:val="center"/>
      </w:pPr>
      <w:r>
        <w:object w:dxaOrig="10276" w:dyaOrig="7171" w14:anchorId="1675A989">
          <v:shape id="_x0000_i1027" type="#_x0000_t75" style="width:419.75pt;height:293.3pt" o:ole="">
            <v:imagedata r:id="rId15" o:title=""/>
          </v:shape>
          <o:OLEObject Type="Embed" ProgID="Visio.Drawing.15" ShapeID="_x0000_i1027" DrawAspect="Content" ObjectID="_1742395276" r:id="rId16"/>
        </w:object>
      </w:r>
    </w:p>
    <w:p w14:paraId="537A566C" w14:textId="6B581105" w:rsidR="00A15F1E" w:rsidRPr="00223E4C" w:rsidRDefault="00EA7EA3" w:rsidP="00413804">
      <w:pPr>
        <w:spacing w:after="120"/>
        <w:jc w:val="center"/>
        <w:rPr>
          <w:rFonts w:eastAsia="MS Mincho"/>
          <w:b/>
          <w:bCs/>
        </w:rPr>
      </w:pPr>
      <w:r w:rsidRPr="00223E4C">
        <w:rPr>
          <w:rFonts w:eastAsia="MS Mincho"/>
          <w:b/>
          <w:bCs/>
        </w:rPr>
        <w:t>Figure</w:t>
      </w:r>
      <w:r w:rsidR="004277E2">
        <w:rPr>
          <w:rFonts w:eastAsia="MS Mincho"/>
          <w:b/>
          <w:bCs/>
        </w:rPr>
        <w:t xml:space="preserve"> </w:t>
      </w:r>
      <w:r w:rsidRPr="00223E4C">
        <w:rPr>
          <w:rFonts w:eastAsia="MS Mincho"/>
          <w:b/>
          <w:bCs/>
        </w:rPr>
        <w:t xml:space="preserve">3: </w:t>
      </w:r>
      <w:r w:rsidR="00223E4C" w:rsidRPr="00223E4C">
        <w:rPr>
          <w:rFonts w:eastAsia="MS Mincho"/>
          <w:b/>
          <w:bCs/>
        </w:rPr>
        <w:t>Early RACH options</w:t>
      </w:r>
    </w:p>
    <w:p w14:paraId="10B8E773" w14:textId="090A4B2D" w:rsidR="00C85A17" w:rsidRDefault="008D349D" w:rsidP="00A761F1">
      <w:pPr>
        <w:spacing w:after="120"/>
        <w:jc w:val="both"/>
        <w:rPr>
          <w:rFonts w:eastAsia="MS Mincho"/>
        </w:rPr>
      </w:pPr>
      <w:r>
        <w:rPr>
          <w:rFonts w:eastAsia="MS Mincho"/>
        </w:rPr>
        <w:t xml:space="preserve">From RAN2 perspective, </w:t>
      </w:r>
      <w:r w:rsidR="00B153CC">
        <w:rPr>
          <w:rFonts w:eastAsia="MS Mincho"/>
        </w:rPr>
        <w:t>all</w:t>
      </w:r>
      <w:r>
        <w:rPr>
          <w:rFonts w:eastAsia="MS Mincho"/>
        </w:rPr>
        <w:t xml:space="preserve"> options are feasible</w:t>
      </w:r>
      <w:r w:rsidR="00C85A17">
        <w:rPr>
          <w:rFonts w:asciiTheme="minorEastAsia" w:eastAsiaTheme="minorEastAsia" w:hAnsiTheme="minorEastAsia" w:hint="eastAsia"/>
          <w:lang w:eastAsia="zh-CN"/>
        </w:rPr>
        <w:t>.</w:t>
      </w:r>
      <w:r>
        <w:rPr>
          <w:rFonts w:eastAsia="MS Mincho"/>
        </w:rPr>
        <w:t xml:space="preserve"> </w:t>
      </w:r>
      <w:r w:rsidR="00C85A17">
        <w:rPr>
          <w:rFonts w:eastAsia="MS Mincho"/>
        </w:rPr>
        <w:t xml:space="preserve">For option 1, LTM cell switch command should be enhanced to include TA information. For option2a, it is similar to the current PDCCH order CFRA towards SCell. For option2b, UE needs to stay in the target cell for RAR reception in the </w:t>
      </w:r>
      <w:r w:rsidR="00C85A17" w:rsidRPr="00223E4C">
        <w:rPr>
          <w:i/>
          <w:iCs/>
          <w:szCs w:val="20"/>
          <w:lang w:val="en-GB" w:eastAsia="zh-CN"/>
        </w:rPr>
        <w:t>ra-ResponseWindow</w:t>
      </w:r>
      <w:r w:rsidR="00C85A17">
        <w:rPr>
          <w:i/>
          <w:iCs/>
          <w:szCs w:val="20"/>
          <w:lang w:val="en-GB" w:eastAsia="zh-CN"/>
        </w:rPr>
        <w:t xml:space="preserve">. </w:t>
      </w:r>
      <w:r w:rsidR="00C85A17" w:rsidRPr="002D15DE">
        <w:rPr>
          <w:rFonts w:eastAsia="MS Mincho"/>
        </w:rPr>
        <w:t xml:space="preserve">It will cause a long data interruption in the serving cell. </w:t>
      </w:r>
      <w:r w:rsidR="00C85A17">
        <w:rPr>
          <w:rFonts w:eastAsia="MS Mincho"/>
        </w:rPr>
        <w:t xml:space="preserve">Hence, we prefer to exclude the option2b. </w:t>
      </w:r>
    </w:p>
    <w:p w14:paraId="1CE069BD" w14:textId="045F7250" w:rsidR="00EB7D5F" w:rsidRDefault="00EB7D5F" w:rsidP="00EB7D5F">
      <w:pPr>
        <w:spacing w:after="120"/>
        <w:jc w:val="both"/>
        <w:rPr>
          <w:b/>
          <w:bCs/>
          <w:lang w:val="en-GB"/>
        </w:rPr>
      </w:pPr>
      <w:r w:rsidRPr="007D4EB1">
        <w:rPr>
          <w:b/>
          <w:bCs/>
          <w:lang w:val="en-GB"/>
        </w:rPr>
        <w:t xml:space="preserve">Proposal </w:t>
      </w:r>
      <w:r w:rsidR="002D15DE">
        <w:rPr>
          <w:b/>
          <w:bCs/>
          <w:lang w:val="en-GB"/>
        </w:rPr>
        <w:t>2</w:t>
      </w:r>
      <w:r w:rsidRPr="007D4EB1">
        <w:rPr>
          <w:b/>
          <w:bCs/>
          <w:lang w:val="en-GB"/>
        </w:rPr>
        <w:t>:</w:t>
      </w:r>
      <w:r>
        <w:rPr>
          <w:b/>
          <w:bCs/>
          <w:lang w:val="en-GB"/>
        </w:rPr>
        <w:t xml:space="preserve"> From RAN2 perspective, </w:t>
      </w:r>
      <w:r w:rsidRPr="00EB7D5F">
        <w:rPr>
          <w:b/>
          <w:bCs/>
          <w:lang w:val="en-GB"/>
        </w:rPr>
        <w:t>PDCCH ordered-RACH for candidate cell(s)</w:t>
      </w:r>
      <w:r w:rsidR="004277E2">
        <w:rPr>
          <w:b/>
          <w:bCs/>
          <w:lang w:val="en-GB"/>
        </w:rPr>
        <w:t xml:space="preserve"> </w:t>
      </w:r>
      <w:r>
        <w:rPr>
          <w:b/>
          <w:bCs/>
          <w:lang w:val="en-GB"/>
        </w:rPr>
        <w:t>supports:</w:t>
      </w:r>
    </w:p>
    <w:p w14:paraId="146883C4" w14:textId="5D3EC099" w:rsidR="00EB7D5F" w:rsidRPr="00223E4C" w:rsidRDefault="00EB7D5F" w:rsidP="00EB7D5F">
      <w:pPr>
        <w:pStyle w:val="ac"/>
        <w:numPr>
          <w:ilvl w:val="0"/>
          <w:numId w:val="40"/>
        </w:numPr>
        <w:spacing w:after="120"/>
        <w:ind w:firstLineChars="0"/>
        <w:rPr>
          <w:rFonts w:ascii="Times New Roman" w:hAnsi="Times New Roman"/>
          <w:b/>
          <w:bCs/>
          <w:sz w:val="20"/>
          <w:szCs w:val="20"/>
          <w:lang w:val="en-GB"/>
        </w:rPr>
      </w:pPr>
      <w:r w:rsidRPr="00223E4C">
        <w:rPr>
          <w:rFonts w:ascii="Times New Roman" w:hAnsi="Times New Roman"/>
          <w:b/>
          <w:bCs/>
          <w:sz w:val="20"/>
          <w:szCs w:val="20"/>
          <w:lang w:val="en-GB"/>
        </w:rPr>
        <w:t>Reception of RAR is not configured/indicated (without RAR).</w:t>
      </w:r>
    </w:p>
    <w:p w14:paraId="4CFCBCD7" w14:textId="709A9993" w:rsidR="00C85A17" w:rsidRPr="002D15DE" w:rsidRDefault="00EB7D5F" w:rsidP="002D15DE">
      <w:pPr>
        <w:pStyle w:val="ac"/>
        <w:numPr>
          <w:ilvl w:val="0"/>
          <w:numId w:val="40"/>
        </w:numPr>
        <w:spacing w:after="120"/>
        <w:ind w:firstLineChars="0"/>
        <w:rPr>
          <w:rFonts w:ascii="Times New Roman" w:hAnsi="Times New Roman"/>
          <w:b/>
          <w:bCs/>
          <w:sz w:val="20"/>
          <w:szCs w:val="20"/>
          <w:lang w:val="en-GB"/>
        </w:rPr>
      </w:pPr>
      <w:r w:rsidRPr="00223E4C">
        <w:rPr>
          <w:rFonts w:ascii="Times New Roman" w:hAnsi="Times New Roman"/>
          <w:b/>
          <w:bCs/>
          <w:sz w:val="20"/>
          <w:szCs w:val="20"/>
          <w:lang w:val="en-GB"/>
        </w:rPr>
        <w:t>Reception of RAR is configured/indicated (with RAR) and RAR is received from serving cell.</w:t>
      </w:r>
    </w:p>
    <w:p w14:paraId="39FC2AD7" w14:textId="633FCA87" w:rsidR="00D56A2C" w:rsidRPr="00D56A2C" w:rsidRDefault="00D56A2C" w:rsidP="00D56A2C">
      <w:pPr>
        <w:pStyle w:val="BoldComments"/>
        <w:outlineLvl w:val="9"/>
        <w:rPr>
          <w:u w:val="single"/>
          <w:lang w:val="en-GB"/>
        </w:rPr>
      </w:pPr>
      <w:r>
        <w:rPr>
          <w:rFonts w:ascii="Times New Roman" w:eastAsia="Yu Mincho" w:hAnsi="Times New Roman"/>
          <w:szCs w:val="20"/>
          <w:u w:val="single"/>
          <w:lang w:val="en-GB" w:eastAsia="en-GB"/>
        </w:rPr>
        <w:t>Shared CFRA resource</w:t>
      </w:r>
      <w:r w:rsidR="00B153CC">
        <w:rPr>
          <w:rFonts w:ascii="Times New Roman" w:eastAsia="Yu Mincho" w:hAnsi="Times New Roman"/>
          <w:szCs w:val="20"/>
          <w:u w:val="single"/>
          <w:lang w:val="en-GB" w:eastAsia="en-GB"/>
        </w:rPr>
        <w:t>s</w:t>
      </w:r>
      <w:r>
        <w:rPr>
          <w:rFonts w:ascii="Times New Roman" w:eastAsia="Yu Mincho" w:hAnsi="Times New Roman"/>
          <w:szCs w:val="20"/>
          <w:u w:val="single"/>
          <w:lang w:val="en-GB" w:eastAsia="en-GB"/>
        </w:rPr>
        <w:t xml:space="preserve"> by multiple UEs</w:t>
      </w:r>
    </w:p>
    <w:p w14:paraId="65AFE88F" w14:textId="2EF188AC" w:rsidR="00702940" w:rsidRDefault="00D56A2C" w:rsidP="00190D21">
      <w:pPr>
        <w:spacing w:after="120"/>
        <w:jc w:val="both"/>
        <w:rPr>
          <w:rFonts w:eastAsia="MS Mincho"/>
        </w:rPr>
      </w:pPr>
      <w:r w:rsidRPr="00D56A2C">
        <w:rPr>
          <w:rFonts w:eastAsia="MS Mincho"/>
        </w:rPr>
        <w:t>[</w:t>
      </w:r>
      <w:r w:rsidR="004277E2">
        <w:rPr>
          <w:rFonts w:eastAsia="MS Mincho"/>
        </w:rPr>
        <w:t>4</w:t>
      </w:r>
      <w:r w:rsidRPr="00D56A2C">
        <w:rPr>
          <w:rFonts w:eastAsia="MS Mincho"/>
        </w:rPr>
        <w:t>]</w:t>
      </w:r>
      <w:r>
        <w:rPr>
          <w:rFonts w:eastAsia="MS Mincho"/>
        </w:rPr>
        <w:t xml:space="preserve"> provides a configuration</w:t>
      </w:r>
      <w:r w:rsidR="004277E2">
        <w:rPr>
          <w:rFonts w:eastAsia="MS Mincho"/>
        </w:rPr>
        <w:t xml:space="preserve"> method</w:t>
      </w:r>
      <w:r>
        <w:rPr>
          <w:rFonts w:eastAsia="MS Mincho"/>
        </w:rPr>
        <w:t xml:space="preserve"> of CFRA resource</w:t>
      </w:r>
      <w:r w:rsidR="00B153CC">
        <w:rPr>
          <w:rFonts w:eastAsia="MS Mincho"/>
        </w:rPr>
        <w:t>s</w:t>
      </w:r>
      <w:r>
        <w:rPr>
          <w:rFonts w:eastAsia="MS Mincho"/>
        </w:rPr>
        <w:t>, in which the preamble resources could be shared by multiple UEs</w:t>
      </w:r>
      <w:r w:rsidR="00190D21">
        <w:rPr>
          <w:rFonts w:eastAsia="MS Mincho"/>
        </w:rPr>
        <w:t xml:space="preserve">. </w:t>
      </w:r>
      <w:r w:rsidR="00C85A17">
        <w:rPr>
          <w:rFonts w:eastAsia="MS Mincho"/>
        </w:rPr>
        <w:t xml:space="preserve">When the </w:t>
      </w:r>
      <w:r w:rsidR="00190D21">
        <w:rPr>
          <w:rFonts w:eastAsia="MS Mincho"/>
        </w:rPr>
        <w:t>serving cell triggers the PRACH via PDCCH order, the UE will use the shared CFRA resource for preamble transmission</w:t>
      </w:r>
      <w:r w:rsidR="00C85A17">
        <w:rPr>
          <w:rFonts w:asciiTheme="minorEastAsia" w:eastAsiaTheme="minorEastAsia" w:hAnsiTheme="minorEastAsia" w:hint="eastAsia"/>
          <w:lang w:eastAsia="zh-CN"/>
        </w:rPr>
        <w:t>.</w:t>
      </w:r>
      <w:r w:rsidR="00190D21">
        <w:rPr>
          <w:rFonts w:eastAsia="MS Mincho"/>
        </w:rPr>
        <w:t xml:space="preserve"> </w:t>
      </w:r>
      <w:r w:rsidR="00C85A17">
        <w:rPr>
          <w:rFonts w:eastAsia="MS Mincho"/>
        </w:rPr>
        <w:t xml:space="preserve">After </w:t>
      </w:r>
      <w:r w:rsidR="00190D21">
        <w:rPr>
          <w:rFonts w:eastAsia="MS Mincho"/>
        </w:rPr>
        <w:t>UE successfully finishe</w:t>
      </w:r>
      <w:r w:rsidR="008D7BF0">
        <w:rPr>
          <w:rFonts w:eastAsia="MS Mincho"/>
        </w:rPr>
        <w:t>s</w:t>
      </w:r>
      <w:r w:rsidR="00190D21">
        <w:rPr>
          <w:rFonts w:eastAsia="MS Mincho"/>
        </w:rPr>
        <w:t xml:space="preserve"> the RACH procedure, UE could release the resource</w:t>
      </w:r>
      <w:r w:rsidR="00B153CC">
        <w:rPr>
          <w:rFonts w:eastAsia="MS Mincho"/>
        </w:rPr>
        <w:t>, and t</w:t>
      </w:r>
      <w:r w:rsidR="00190D21">
        <w:rPr>
          <w:rFonts w:eastAsia="MS Mincho"/>
        </w:rPr>
        <w:t xml:space="preserve">hen </w:t>
      </w:r>
      <w:r w:rsidR="00C85A17">
        <w:rPr>
          <w:rFonts w:eastAsia="MS Mincho"/>
        </w:rPr>
        <w:t xml:space="preserve">the </w:t>
      </w:r>
      <w:r w:rsidR="00190D21">
        <w:rPr>
          <w:rFonts w:eastAsia="MS Mincho"/>
        </w:rPr>
        <w:t>source cell could trigger PRACH for another UE with the same shared CFRA resource. In our view, this configuration method could help save resource</w:t>
      </w:r>
      <w:r w:rsidR="00B153CC">
        <w:rPr>
          <w:rFonts w:eastAsia="MS Mincho"/>
        </w:rPr>
        <w:t>s</w:t>
      </w:r>
      <w:r w:rsidR="00190D21">
        <w:rPr>
          <w:rFonts w:eastAsia="MS Mincho"/>
        </w:rPr>
        <w:t xml:space="preserve"> in candidate cells</w:t>
      </w:r>
      <w:r w:rsidR="002F4146">
        <w:rPr>
          <w:rFonts w:eastAsia="MS Mincho"/>
        </w:rPr>
        <w:t>, hence</w:t>
      </w:r>
      <w:r w:rsidR="00C85A17">
        <w:rPr>
          <w:rFonts w:eastAsia="MS Mincho"/>
        </w:rPr>
        <w:t xml:space="preserve"> we suggest:</w:t>
      </w:r>
      <w:r w:rsidR="00190D21">
        <w:rPr>
          <w:rFonts w:eastAsia="MS Mincho"/>
        </w:rPr>
        <w:t xml:space="preserve"> </w:t>
      </w:r>
    </w:p>
    <w:p w14:paraId="5F3D4243" w14:textId="0FC743A8" w:rsidR="003542D6" w:rsidRDefault="003542D6" w:rsidP="003542D6">
      <w:pPr>
        <w:spacing w:after="120"/>
        <w:jc w:val="both"/>
        <w:rPr>
          <w:b/>
          <w:bCs/>
          <w:lang w:val="en-GB"/>
        </w:rPr>
      </w:pPr>
      <w:r w:rsidRPr="007D4EB1">
        <w:rPr>
          <w:b/>
          <w:bCs/>
          <w:lang w:val="en-GB"/>
        </w:rPr>
        <w:t xml:space="preserve">Proposal </w:t>
      </w:r>
      <w:r w:rsidR="002D15DE">
        <w:rPr>
          <w:b/>
          <w:bCs/>
          <w:lang w:val="en-GB"/>
        </w:rPr>
        <w:t>3</w:t>
      </w:r>
      <w:r w:rsidRPr="007D4EB1">
        <w:rPr>
          <w:b/>
          <w:bCs/>
          <w:lang w:val="en-GB"/>
        </w:rPr>
        <w:t>:</w:t>
      </w:r>
      <w:r>
        <w:rPr>
          <w:b/>
          <w:bCs/>
          <w:lang w:val="en-GB"/>
        </w:rPr>
        <w:t xml:space="preserve"> RAN2 should further discuss </w:t>
      </w:r>
      <w:r w:rsidR="00C85A17">
        <w:rPr>
          <w:b/>
          <w:bCs/>
          <w:lang w:val="en-GB"/>
        </w:rPr>
        <w:t xml:space="preserve">UE performing CFRA towards the candidate cell via </w:t>
      </w:r>
      <w:r>
        <w:rPr>
          <w:b/>
          <w:bCs/>
          <w:lang w:val="en-GB"/>
        </w:rPr>
        <w:t xml:space="preserve">shared CFRA resources </w:t>
      </w:r>
      <w:r w:rsidR="00C85A17">
        <w:rPr>
          <w:b/>
          <w:bCs/>
          <w:lang w:val="en-GB"/>
        </w:rPr>
        <w:t>allocated by the serving cell</w:t>
      </w:r>
      <w:r>
        <w:rPr>
          <w:b/>
          <w:bCs/>
          <w:lang w:val="en-GB"/>
        </w:rPr>
        <w:t>.</w:t>
      </w:r>
    </w:p>
    <w:p w14:paraId="2F25DEAB" w14:textId="530600E4" w:rsidR="00744483" w:rsidRPr="00726DE8" w:rsidRDefault="00B52004" w:rsidP="00504FE5">
      <w:pPr>
        <w:pStyle w:val="BoldComments"/>
        <w:spacing w:before="180" w:after="180"/>
        <w:outlineLvl w:val="2"/>
        <w:rPr>
          <w:rFonts w:cs="Arial"/>
          <w:b w:val="0"/>
          <w:bCs/>
          <w:sz w:val="24"/>
          <w:lang w:val="en-GB"/>
        </w:rPr>
      </w:pPr>
      <w:r w:rsidRPr="00726DE8">
        <w:rPr>
          <w:rFonts w:cs="Arial"/>
          <w:b w:val="0"/>
          <w:bCs/>
          <w:sz w:val="24"/>
          <w:lang w:val="en-GB"/>
        </w:rPr>
        <w:t>2.1.</w:t>
      </w:r>
      <w:r w:rsidR="003C0E4D" w:rsidRPr="00726DE8">
        <w:rPr>
          <w:rFonts w:cs="Arial"/>
          <w:b w:val="0"/>
          <w:bCs/>
          <w:sz w:val="24"/>
          <w:lang w:val="en-GB"/>
        </w:rPr>
        <w:t>3</w:t>
      </w:r>
      <w:r w:rsidR="00744483" w:rsidRPr="00726DE8">
        <w:rPr>
          <w:rFonts w:cs="Arial"/>
          <w:b w:val="0"/>
          <w:bCs/>
          <w:sz w:val="24"/>
          <w:lang w:val="en-GB"/>
        </w:rPr>
        <w:t xml:space="preserve"> inter- DU</w:t>
      </w:r>
      <w:r w:rsidR="008348BA" w:rsidRPr="00726DE8">
        <w:rPr>
          <w:rFonts w:cs="Arial"/>
          <w:b w:val="0"/>
          <w:bCs/>
          <w:sz w:val="24"/>
          <w:lang w:val="en-GB"/>
        </w:rPr>
        <w:t xml:space="preserve"> LTM cell switch execution</w:t>
      </w:r>
    </w:p>
    <w:p w14:paraId="6782A60A" w14:textId="6CCBC60A" w:rsidR="00744483" w:rsidRPr="00744483" w:rsidRDefault="00744483" w:rsidP="00744483">
      <w:pPr>
        <w:spacing w:after="120"/>
        <w:jc w:val="both"/>
        <w:rPr>
          <w:lang w:eastAsia="zh-CN"/>
        </w:rPr>
      </w:pPr>
      <w:r w:rsidRPr="00744483">
        <w:rPr>
          <w:lang w:eastAsia="zh-CN"/>
        </w:rPr>
        <w:t>RAN</w:t>
      </w:r>
      <w:r>
        <w:rPr>
          <w:lang w:eastAsia="zh-CN"/>
        </w:rPr>
        <w:t xml:space="preserve"> 3 sent an LS to RAN2[5] on </w:t>
      </w:r>
      <w:r w:rsidR="008348BA">
        <w:rPr>
          <w:lang w:eastAsia="zh-CN"/>
        </w:rPr>
        <w:t>the following two approache</w:t>
      </w:r>
      <w:r w:rsidR="004A4D87">
        <w:rPr>
          <w:lang w:eastAsia="zh-CN"/>
        </w:rPr>
        <w:t>s</w:t>
      </w:r>
      <w:r w:rsidR="008348BA">
        <w:rPr>
          <w:lang w:eastAsia="zh-CN"/>
        </w:rPr>
        <w:t xml:space="preserve"> to support inter-DU LTM cell switch du</w:t>
      </w:r>
      <w:r w:rsidR="004A4D87">
        <w:rPr>
          <w:lang w:eastAsia="zh-CN"/>
        </w:rPr>
        <w:t>r</w:t>
      </w:r>
      <w:r w:rsidR="008348BA">
        <w:rPr>
          <w:lang w:eastAsia="zh-CN"/>
        </w:rPr>
        <w:t>ing execution.</w:t>
      </w:r>
    </w:p>
    <w:tbl>
      <w:tblPr>
        <w:tblStyle w:val="afa"/>
        <w:tblW w:w="0" w:type="auto"/>
        <w:tblLook w:val="04A0" w:firstRow="1" w:lastRow="0" w:firstColumn="1" w:lastColumn="0" w:noHBand="0" w:noVBand="1"/>
      </w:tblPr>
      <w:tblGrid>
        <w:gridCol w:w="9628"/>
      </w:tblGrid>
      <w:tr w:rsidR="00744483" w14:paraId="6F7B9D5F" w14:textId="77777777" w:rsidTr="00744483">
        <w:tc>
          <w:tcPr>
            <w:tcW w:w="9628" w:type="dxa"/>
          </w:tcPr>
          <w:p w14:paraId="745134ED" w14:textId="77777777" w:rsidR="00744483" w:rsidRPr="00744483" w:rsidRDefault="00744483" w:rsidP="00744483">
            <w:pPr>
              <w:spacing w:after="120"/>
            </w:pPr>
            <w:r w:rsidRPr="00744483">
              <w:t xml:space="preserve">RAN3 has discussed the following two approaches to support inter-DU LTM cell switch during execution. </w:t>
            </w:r>
          </w:p>
          <w:p w14:paraId="6A686C32" w14:textId="77777777" w:rsidR="00744483" w:rsidRPr="00744483" w:rsidRDefault="00744483" w:rsidP="00744483">
            <w:pPr>
              <w:pStyle w:val="a0"/>
            </w:pPr>
            <w:r w:rsidRPr="00744483">
              <w:t xml:space="preserve">Approach 1: the serving </w:t>
            </w:r>
            <w:r w:rsidRPr="00744483">
              <w:rPr>
                <w:lang w:eastAsia="en-GB"/>
              </w:rPr>
              <w:t>gNB-</w:t>
            </w:r>
            <w:r w:rsidRPr="00744483">
              <w:t xml:space="preserve">DU triggers the execution by transmitting LTM cell switch command to the UE and then informs the </w:t>
            </w:r>
            <w:r w:rsidRPr="00744483">
              <w:rPr>
                <w:lang w:eastAsia="en-GB"/>
              </w:rPr>
              <w:t>gNB-</w:t>
            </w:r>
            <w:r w:rsidRPr="00744483">
              <w:t xml:space="preserve">CU of the serving cell switch. </w:t>
            </w:r>
          </w:p>
          <w:p w14:paraId="430B9CFF" w14:textId="77777777" w:rsidR="00744483" w:rsidRPr="00744483" w:rsidRDefault="00744483" w:rsidP="00744483">
            <w:pPr>
              <w:pStyle w:val="a0"/>
            </w:pPr>
            <w:r w:rsidRPr="00744483">
              <w:t xml:space="preserve">Approach 2: the serving </w:t>
            </w:r>
            <w:r w:rsidRPr="00744483">
              <w:rPr>
                <w:lang w:eastAsia="en-GB"/>
              </w:rPr>
              <w:t>gNB-</w:t>
            </w:r>
            <w:r w:rsidRPr="00744483">
              <w:t xml:space="preserve">DU first requests information from target DU before </w:t>
            </w:r>
            <w:r w:rsidRPr="00744483">
              <w:rPr>
                <w:rFonts w:eastAsia="宋体"/>
                <w:bCs/>
              </w:rPr>
              <w:t>triggering LTM</w:t>
            </w:r>
            <w:r w:rsidRPr="00744483">
              <w:t xml:space="preserve"> cell switch command to the UE.</w:t>
            </w:r>
          </w:p>
          <w:p w14:paraId="67602BC2" w14:textId="193F5A55" w:rsidR="00744483" w:rsidRPr="00744483" w:rsidRDefault="00744483" w:rsidP="00744483">
            <w:pPr>
              <w:pStyle w:val="a0"/>
            </w:pPr>
            <w:r w:rsidRPr="00744483">
              <w:t>RAN3 would like to get feedback from RAN2 about the above-mentioned approaches, and provide suggestion if there is any other possibility identified.</w:t>
            </w:r>
          </w:p>
        </w:tc>
      </w:tr>
    </w:tbl>
    <w:p w14:paraId="5461223A" w14:textId="5A5C11D1" w:rsidR="00C85A17" w:rsidRPr="008348BA" w:rsidRDefault="00C85A17">
      <w:pPr>
        <w:spacing w:after="120"/>
        <w:jc w:val="both"/>
      </w:pPr>
      <w:r>
        <w:rPr>
          <w:rFonts w:eastAsiaTheme="minorEastAsia" w:hint="eastAsia"/>
          <w:lang w:eastAsia="zh-CN"/>
        </w:rPr>
        <w:t>A</w:t>
      </w:r>
      <w:r>
        <w:rPr>
          <w:rFonts w:eastAsiaTheme="minorEastAsia"/>
          <w:lang w:eastAsia="zh-CN"/>
        </w:rPr>
        <w:t xml:space="preserve">pporach1 requires no information exchange between source DU and target DU before LTM triggering. In our view, </w:t>
      </w:r>
      <w:r>
        <w:rPr>
          <w:lang w:eastAsia="zh-CN"/>
        </w:rPr>
        <w:t xml:space="preserve">the </w:t>
      </w:r>
      <w:r w:rsidRPr="00744483">
        <w:t xml:space="preserve">serving </w:t>
      </w:r>
      <w:r w:rsidRPr="00744483">
        <w:rPr>
          <w:lang w:eastAsia="en-GB"/>
        </w:rPr>
        <w:t>gNB-</w:t>
      </w:r>
      <w:r w:rsidRPr="00744483">
        <w:t>DU</w:t>
      </w:r>
      <w:r>
        <w:t xml:space="preserve"> has all the information to trigger inter-DU LTM. Hence, </w:t>
      </w:r>
      <w:r>
        <w:rPr>
          <w:rFonts w:eastAsiaTheme="minorEastAsia" w:hint="eastAsia"/>
          <w:lang w:eastAsia="zh-CN"/>
        </w:rPr>
        <w:t>A</w:t>
      </w:r>
      <w:r>
        <w:rPr>
          <w:rFonts w:eastAsiaTheme="minorEastAsia"/>
          <w:lang w:eastAsia="zh-CN"/>
        </w:rPr>
        <w:t>pporach1 is feasible. Compared with approach2, apporach1 leads to shorter handover latency</w:t>
      </w:r>
      <w:r>
        <w:t xml:space="preserve">. Moreover, when the </w:t>
      </w:r>
      <w:r w:rsidRPr="00B01709">
        <w:t>serving gNB-DU</w:t>
      </w:r>
      <w:r>
        <w:t xml:space="preserve"> has determined to trigger cell switch, it means the signal quality of the current serving cell is not good. Hence UE should perform cell switch as soon as possible to avoid potential RLF. Therefore, the approch2 leads to a higher RLF rate when compared with apporch1. </w:t>
      </w:r>
    </w:p>
    <w:p w14:paraId="76408EEF" w14:textId="12F95451" w:rsidR="00C85A17" w:rsidRPr="00744483" w:rsidRDefault="00744483" w:rsidP="002D15DE">
      <w:pPr>
        <w:spacing w:after="120"/>
        <w:jc w:val="both"/>
        <w:rPr>
          <w:rFonts w:eastAsia="等线"/>
          <w:b/>
          <w:bCs/>
          <w:szCs w:val="20"/>
        </w:rPr>
      </w:pPr>
      <w:r w:rsidRPr="00744483">
        <w:rPr>
          <w:rFonts w:eastAsia="等线" w:hint="eastAsia"/>
          <w:b/>
          <w:bCs/>
          <w:szCs w:val="20"/>
        </w:rPr>
        <w:t>Proposal</w:t>
      </w:r>
      <w:r w:rsidR="003C0E4D">
        <w:rPr>
          <w:rFonts w:eastAsia="等线"/>
          <w:b/>
          <w:bCs/>
          <w:szCs w:val="20"/>
        </w:rPr>
        <w:t xml:space="preserve"> </w:t>
      </w:r>
      <w:r w:rsidR="002D15DE">
        <w:rPr>
          <w:rFonts w:eastAsia="等线"/>
          <w:b/>
          <w:bCs/>
          <w:szCs w:val="20"/>
        </w:rPr>
        <w:t>4</w:t>
      </w:r>
      <w:r w:rsidRPr="00744483">
        <w:rPr>
          <w:rFonts w:eastAsia="等线" w:hint="eastAsia"/>
          <w:b/>
          <w:bCs/>
          <w:szCs w:val="20"/>
        </w:rPr>
        <w:t xml:space="preserve">: </w:t>
      </w:r>
      <w:r w:rsidR="00B01709" w:rsidRPr="00B01709">
        <w:rPr>
          <w:rFonts w:eastAsia="等线"/>
          <w:b/>
          <w:bCs/>
          <w:szCs w:val="20"/>
        </w:rPr>
        <w:t xml:space="preserve">From RAN2 perspective, </w:t>
      </w:r>
      <w:r w:rsidR="00C85A17">
        <w:rPr>
          <w:rFonts w:eastAsia="等线"/>
          <w:b/>
          <w:bCs/>
          <w:szCs w:val="20"/>
        </w:rPr>
        <w:t>source DU could trigger inter-DU LTM without requiring the target DU</w:t>
      </w:r>
      <w:r w:rsidR="00B01709">
        <w:rPr>
          <w:rFonts w:eastAsia="等线"/>
          <w:b/>
          <w:bCs/>
          <w:szCs w:val="20"/>
        </w:rPr>
        <w:t xml:space="preserve">, </w:t>
      </w:r>
      <w:proofErr w:type="gramStart"/>
      <w:r w:rsidR="00B01709">
        <w:rPr>
          <w:rFonts w:eastAsia="等线"/>
          <w:b/>
          <w:bCs/>
          <w:szCs w:val="20"/>
        </w:rPr>
        <w:t>i.e.</w:t>
      </w:r>
      <w:proofErr w:type="gramEnd"/>
      <w:r w:rsidR="00C85A17">
        <w:rPr>
          <w:rFonts w:eastAsia="等线"/>
          <w:b/>
          <w:bCs/>
          <w:szCs w:val="20"/>
        </w:rPr>
        <w:t xml:space="preserve"> as the extra exchange between source and target DUs leads to longer </w:t>
      </w:r>
      <w:r w:rsidR="00C85A17" w:rsidRPr="002D15DE">
        <w:rPr>
          <w:rFonts w:eastAsia="等线"/>
          <w:b/>
          <w:bCs/>
          <w:szCs w:val="20"/>
        </w:rPr>
        <w:t>handover latency which beats the motivation of introducing the LTM and high potential RLF rate</w:t>
      </w:r>
      <w:r w:rsidR="003C0E4D" w:rsidRPr="003C0E4D">
        <w:rPr>
          <w:rFonts w:eastAsia="等线"/>
          <w:b/>
          <w:bCs/>
          <w:szCs w:val="20"/>
        </w:rPr>
        <w:t>.</w:t>
      </w:r>
    </w:p>
    <w:p w14:paraId="222AB329" w14:textId="418BC415" w:rsidR="003C0E4D" w:rsidRPr="00726DE8" w:rsidRDefault="003C0E4D" w:rsidP="003C0E4D">
      <w:pPr>
        <w:pStyle w:val="BoldComments"/>
        <w:spacing w:before="180" w:after="180"/>
        <w:outlineLvl w:val="2"/>
        <w:rPr>
          <w:b w:val="0"/>
          <w:bCs/>
          <w:sz w:val="24"/>
          <w:lang w:val="en-GB"/>
        </w:rPr>
      </w:pPr>
      <w:r w:rsidRPr="00726DE8">
        <w:rPr>
          <w:b w:val="0"/>
          <w:bCs/>
          <w:sz w:val="24"/>
          <w:lang w:val="en-GB"/>
        </w:rPr>
        <w:t>2.1.4 Response for LTM triggered MAC CE</w:t>
      </w:r>
    </w:p>
    <w:p w14:paraId="5B27DEB2" w14:textId="77777777" w:rsidR="003C0E4D" w:rsidRDefault="003C0E4D" w:rsidP="003C0E4D">
      <w:pPr>
        <w:spacing w:after="120"/>
        <w:jc w:val="both"/>
        <w:rPr>
          <w:rFonts w:eastAsia="MS Mincho"/>
        </w:rPr>
      </w:pPr>
      <w:r>
        <w:rPr>
          <w:rFonts w:eastAsia="MS Mincho"/>
        </w:rPr>
        <w:t xml:space="preserve">In legacy L3 handover, the handover command is an RRC signalling, </w:t>
      </w:r>
      <w:proofErr w:type="gramStart"/>
      <w:r>
        <w:rPr>
          <w:rFonts w:eastAsia="MS Mincho"/>
        </w:rPr>
        <w:t>i.e.</w:t>
      </w:r>
      <w:proofErr w:type="gramEnd"/>
      <w:r>
        <w:rPr>
          <w:rFonts w:eastAsia="MS Mincho"/>
        </w:rPr>
        <w:t xml:space="preserve"> the </w:t>
      </w:r>
      <w:r>
        <w:rPr>
          <w:rFonts w:eastAsia="MS Mincho"/>
          <w:i/>
          <w:iCs/>
        </w:rPr>
        <w:t>RRCReconfiguration</w:t>
      </w:r>
      <w:r>
        <w:rPr>
          <w:rFonts w:eastAsia="MS Mincho"/>
        </w:rPr>
        <w:t xml:space="preserve"> message including </w:t>
      </w:r>
      <w:r>
        <w:rPr>
          <w:rFonts w:eastAsia="MS Mincho"/>
          <w:i/>
          <w:iCs/>
        </w:rPr>
        <w:t>ReconfigurationWithSync</w:t>
      </w:r>
      <w:r>
        <w:rPr>
          <w:rFonts w:eastAsia="MS Mincho"/>
        </w:rPr>
        <w:t>. Upon reception of the handover command, the UE is not required to send feedback of lower layer (HARQ or RLC ACK) to network before leaving the serving cell, in order to access to target cell as soon as possible.</w:t>
      </w:r>
    </w:p>
    <w:p w14:paraId="23973259" w14:textId="497ACDAC" w:rsidR="003C0E4D" w:rsidRDefault="003C0E4D" w:rsidP="003C0E4D">
      <w:pPr>
        <w:spacing w:after="120"/>
        <w:rPr>
          <w:rFonts w:eastAsia="宋体"/>
          <w:b/>
          <w:bCs/>
          <w:kern w:val="2"/>
          <w:szCs w:val="20"/>
        </w:rPr>
      </w:pPr>
      <w:r>
        <w:rPr>
          <w:rFonts w:eastAsia="宋体"/>
          <w:b/>
          <w:bCs/>
          <w:szCs w:val="20"/>
        </w:rPr>
        <w:t xml:space="preserve">Observation </w:t>
      </w:r>
      <w:r w:rsidR="002D15DE">
        <w:rPr>
          <w:rFonts w:eastAsia="宋体"/>
          <w:b/>
          <w:bCs/>
          <w:szCs w:val="20"/>
          <w:lang w:eastAsia="zh-CN"/>
        </w:rPr>
        <w:t>2</w:t>
      </w:r>
      <w:r>
        <w:rPr>
          <w:rFonts w:eastAsia="宋体"/>
          <w:b/>
          <w:bCs/>
          <w:szCs w:val="20"/>
        </w:rPr>
        <w:t>: In legacy L3 handover, there is no lower layer feedback in source cell for HO command.</w:t>
      </w:r>
    </w:p>
    <w:p w14:paraId="7A735872" w14:textId="77777777" w:rsidR="003C0E4D" w:rsidRDefault="003C0E4D" w:rsidP="003C0E4D">
      <w:pPr>
        <w:spacing w:after="120"/>
        <w:jc w:val="both"/>
        <w:rPr>
          <w:rFonts w:eastAsia="MS Mincho"/>
        </w:rPr>
      </w:pPr>
      <w:r>
        <w:rPr>
          <w:rFonts w:eastAsia="MS Mincho"/>
        </w:rPr>
        <w:t xml:space="preserve">In Rel-17 ICBM, it supports the MAC-CE based and MAC-CE+DCI based beam indication (at least using DCI formats 1_1/1_2 with and without DL assignment including the associated MAC-CE based TCI state activation), and a HARQ ACK in serving cell is used to confirm the reception of TCI state switch command. </w:t>
      </w:r>
    </w:p>
    <w:p w14:paraId="3614FEA2" w14:textId="0434D058" w:rsidR="003C0E4D" w:rsidRDefault="003C0E4D" w:rsidP="003C0E4D">
      <w:pPr>
        <w:spacing w:after="120"/>
        <w:rPr>
          <w:rFonts w:eastAsia="宋体"/>
          <w:b/>
          <w:bCs/>
          <w:kern w:val="2"/>
          <w:szCs w:val="20"/>
        </w:rPr>
      </w:pPr>
      <w:r>
        <w:rPr>
          <w:rFonts w:eastAsia="宋体"/>
          <w:b/>
          <w:bCs/>
          <w:szCs w:val="20"/>
        </w:rPr>
        <w:t xml:space="preserve">Observation </w:t>
      </w:r>
      <w:r w:rsidR="002D15DE">
        <w:rPr>
          <w:rFonts w:eastAsia="宋体"/>
          <w:b/>
          <w:bCs/>
          <w:szCs w:val="20"/>
          <w:lang w:eastAsia="zh-CN"/>
        </w:rPr>
        <w:t>3</w:t>
      </w:r>
      <w:r>
        <w:rPr>
          <w:rFonts w:eastAsia="宋体"/>
          <w:b/>
          <w:bCs/>
          <w:szCs w:val="20"/>
        </w:rPr>
        <w:t>: In Rel-17 ICBM, HARQ ACK in the serving cell is used to confirm the reception of TCI state switch command.</w:t>
      </w:r>
    </w:p>
    <w:p w14:paraId="5E795202" w14:textId="5125EC44" w:rsidR="003C0E4D" w:rsidRDefault="003C0E4D" w:rsidP="003C0E4D">
      <w:pPr>
        <w:spacing w:after="120"/>
        <w:jc w:val="both"/>
        <w:rPr>
          <w:rFonts w:eastAsia="MS Mincho"/>
        </w:rPr>
      </w:pPr>
      <w:r>
        <w:rPr>
          <w:rFonts w:eastAsia="MS Mincho"/>
        </w:rPr>
        <w:t xml:space="preserve">Since the R18 LTM using MAC CE to trigger cell switch, which is similar to Rel-17 ICBM, hence we think same mechanism could be reused as a baseline for Rel-18 LTM.  Anyway, RAN2 should discuss whether the UE needs to send </w:t>
      </w:r>
      <w:r w:rsidR="00726DE8">
        <w:rPr>
          <w:rFonts w:eastAsia="MS Mincho"/>
        </w:rPr>
        <w:t>feedback</w:t>
      </w:r>
      <w:r>
        <w:rPr>
          <w:rFonts w:eastAsia="MS Mincho"/>
        </w:rPr>
        <w:t xml:space="preserve"> for LTM triggered MAC CE in the source cell before leaving the source cell.</w:t>
      </w:r>
    </w:p>
    <w:p w14:paraId="13BF04E0" w14:textId="47BCFCE3" w:rsidR="003C0E4D" w:rsidRPr="003C0E4D" w:rsidRDefault="003C0E4D" w:rsidP="003C0E4D">
      <w:pPr>
        <w:spacing w:after="120"/>
        <w:rPr>
          <w:rFonts w:eastAsia="等线"/>
          <w:b/>
          <w:bCs/>
          <w:kern w:val="2"/>
          <w:szCs w:val="20"/>
        </w:rPr>
      </w:pPr>
      <w:r>
        <w:rPr>
          <w:rFonts w:eastAsia="等线"/>
          <w:b/>
          <w:bCs/>
          <w:szCs w:val="20"/>
        </w:rPr>
        <w:t xml:space="preserve">Proposal </w:t>
      </w:r>
      <w:r w:rsidR="002D15DE">
        <w:rPr>
          <w:rFonts w:eastAsia="等线"/>
          <w:b/>
          <w:bCs/>
          <w:szCs w:val="20"/>
        </w:rPr>
        <w:t>5</w:t>
      </w:r>
      <w:r>
        <w:rPr>
          <w:rFonts w:eastAsia="等线"/>
          <w:b/>
          <w:bCs/>
          <w:szCs w:val="20"/>
        </w:rPr>
        <w:t xml:space="preserve">: RAN2 to discuss whether the UE needs to send </w:t>
      </w:r>
      <w:r w:rsidR="00726DE8">
        <w:rPr>
          <w:rFonts w:eastAsia="等线"/>
          <w:b/>
          <w:bCs/>
          <w:szCs w:val="20"/>
        </w:rPr>
        <w:t>feedback</w:t>
      </w:r>
      <w:r>
        <w:rPr>
          <w:rFonts w:eastAsia="等线"/>
          <w:b/>
          <w:bCs/>
          <w:szCs w:val="20"/>
        </w:rPr>
        <w:t xml:space="preserve"> for </w:t>
      </w:r>
      <w:r w:rsidRPr="002F4146">
        <w:rPr>
          <w:rFonts w:eastAsia="等线"/>
          <w:b/>
          <w:bCs/>
          <w:szCs w:val="20"/>
        </w:rPr>
        <w:t xml:space="preserve">LTM triggered MAC CE </w:t>
      </w:r>
      <w:r>
        <w:rPr>
          <w:rFonts w:eastAsia="等线"/>
          <w:b/>
          <w:bCs/>
          <w:szCs w:val="20"/>
        </w:rPr>
        <w:t xml:space="preserve">in the source cell before leaving the source cell. </w:t>
      </w:r>
    </w:p>
    <w:p w14:paraId="747A4779" w14:textId="75A345F0" w:rsidR="0021446E" w:rsidRPr="00726DE8" w:rsidRDefault="00744483" w:rsidP="00504FE5">
      <w:pPr>
        <w:pStyle w:val="BoldComments"/>
        <w:spacing w:before="180" w:after="180"/>
        <w:outlineLvl w:val="2"/>
        <w:rPr>
          <w:rFonts w:cs="Arial"/>
          <w:b w:val="0"/>
          <w:bCs/>
          <w:sz w:val="24"/>
          <w:lang w:val="en-GB"/>
        </w:rPr>
      </w:pPr>
      <w:r w:rsidRPr="00726DE8">
        <w:rPr>
          <w:rFonts w:cs="Arial"/>
          <w:b w:val="0"/>
          <w:bCs/>
          <w:sz w:val="24"/>
          <w:lang w:val="en-GB"/>
        </w:rPr>
        <w:t>2.1.5</w:t>
      </w:r>
      <w:r w:rsidR="00B52004" w:rsidRPr="00726DE8">
        <w:rPr>
          <w:rFonts w:cs="Arial"/>
          <w:b w:val="0"/>
          <w:bCs/>
          <w:sz w:val="24"/>
          <w:lang w:val="en-GB"/>
        </w:rPr>
        <w:t xml:space="preserve"> </w:t>
      </w:r>
      <w:r w:rsidR="002F4146" w:rsidRPr="00726DE8">
        <w:rPr>
          <w:rFonts w:cs="Arial"/>
          <w:b w:val="0"/>
          <w:bCs/>
          <w:sz w:val="24"/>
          <w:lang w:val="en-GB"/>
        </w:rPr>
        <w:t>LTM</w:t>
      </w:r>
      <w:r w:rsidR="0021446E" w:rsidRPr="00726DE8">
        <w:rPr>
          <w:rFonts w:cs="Arial"/>
          <w:b w:val="0"/>
          <w:bCs/>
          <w:sz w:val="24"/>
          <w:lang w:val="en-GB"/>
        </w:rPr>
        <w:t xml:space="preserve"> completion </w:t>
      </w:r>
    </w:p>
    <w:p w14:paraId="1214DE10" w14:textId="273095AA" w:rsidR="0021446E" w:rsidRDefault="0021446E" w:rsidP="0021446E">
      <w:pPr>
        <w:spacing w:after="120"/>
        <w:jc w:val="both"/>
        <w:rPr>
          <w:lang w:eastAsia="zh-CN"/>
        </w:rPr>
      </w:pPr>
      <w:r w:rsidRPr="00DE2445">
        <w:rPr>
          <w:lang w:eastAsia="zh-CN"/>
        </w:rPr>
        <w:t>I</w:t>
      </w:r>
      <w:r>
        <w:rPr>
          <w:lang w:eastAsia="zh-CN"/>
        </w:rPr>
        <w:t xml:space="preserve">n RAN2#120 </w:t>
      </w:r>
      <w:proofErr w:type="gramStart"/>
      <w:r>
        <w:rPr>
          <w:lang w:eastAsia="zh-CN"/>
        </w:rPr>
        <w:t>meeting</w:t>
      </w:r>
      <w:r w:rsidR="006C5AA2">
        <w:rPr>
          <w:lang w:eastAsia="zh-CN"/>
        </w:rPr>
        <w:t>[</w:t>
      </w:r>
      <w:proofErr w:type="gramEnd"/>
      <w:r w:rsidR="006C5AA2">
        <w:rPr>
          <w:lang w:eastAsia="zh-CN"/>
        </w:rPr>
        <w:t>6]</w:t>
      </w:r>
      <w:r>
        <w:rPr>
          <w:lang w:eastAsia="zh-CN"/>
        </w:rPr>
        <w:t>, we have discussed the dynamic switch completion for LTM, some conclusion as follows were reached:</w:t>
      </w:r>
    </w:p>
    <w:tbl>
      <w:tblPr>
        <w:tblStyle w:val="afa"/>
        <w:tblW w:w="0" w:type="auto"/>
        <w:tblLook w:val="04A0" w:firstRow="1" w:lastRow="0" w:firstColumn="1" w:lastColumn="0" w:noHBand="0" w:noVBand="1"/>
      </w:tblPr>
      <w:tblGrid>
        <w:gridCol w:w="9060"/>
      </w:tblGrid>
      <w:tr w:rsidR="0021446E" w14:paraId="4D3AF97D" w14:textId="77777777" w:rsidTr="000A3578">
        <w:tc>
          <w:tcPr>
            <w:tcW w:w="9060" w:type="dxa"/>
          </w:tcPr>
          <w:p w14:paraId="4597D9AA" w14:textId="77777777" w:rsidR="0021446E" w:rsidRPr="00DE2445" w:rsidRDefault="0021446E" w:rsidP="0021446E">
            <w:pPr>
              <w:numPr>
                <w:ilvl w:val="0"/>
                <w:numId w:val="12"/>
              </w:numPr>
              <w:tabs>
                <w:tab w:val="left" w:pos="1619"/>
              </w:tabs>
              <w:spacing w:after="120"/>
              <w:ind w:left="357" w:hanging="357"/>
              <w:rPr>
                <w:rFonts w:eastAsia="MS Mincho"/>
                <w:bCs/>
                <w:lang w:val="en-GB" w:eastAsia="en-GB"/>
              </w:rPr>
            </w:pPr>
            <w:r w:rsidRPr="00DE2445">
              <w:rPr>
                <w:rFonts w:eastAsia="MS Mincho"/>
                <w:bCs/>
                <w:lang w:val="en-GB" w:eastAsia="en-GB"/>
              </w:rPr>
              <w:t>LTM cell switch is supervised by a timer</w:t>
            </w:r>
          </w:p>
          <w:p w14:paraId="6D861E08" w14:textId="77777777" w:rsidR="0021446E" w:rsidRPr="00DE2445" w:rsidRDefault="0021446E" w:rsidP="0021446E">
            <w:pPr>
              <w:numPr>
                <w:ilvl w:val="0"/>
                <w:numId w:val="12"/>
              </w:numPr>
              <w:tabs>
                <w:tab w:val="left" w:pos="1619"/>
              </w:tabs>
              <w:spacing w:after="120"/>
              <w:ind w:left="357" w:hanging="357"/>
              <w:rPr>
                <w:rFonts w:eastAsia="MS Mincho"/>
                <w:bCs/>
                <w:lang w:val="en-GB" w:eastAsia="en-GB"/>
              </w:rPr>
            </w:pPr>
            <w:r w:rsidRPr="00DE2445">
              <w:rPr>
                <w:rFonts w:eastAsia="MS Mincho"/>
                <w:bCs/>
                <w:lang w:val="en-GB" w:eastAsia="en-GB"/>
              </w:rPr>
              <w:t xml:space="preserve">UE arrival in the target cell </w:t>
            </w:r>
            <w:proofErr w:type="gramStart"/>
            <w:r w:rsidRPr="00DE2445">
              <w:rPr>
                <w:rFonts w:eastAsia="MS Mincho"/>
                <w:bCs/>
                <w:lang w:val="en-GB" w:eastAsia="en-GB"/>
              </w:rPr>
              <w:t>need</w:t>
            </w:r>
            <w:proofErr w:type="gramEnd"/>
            <w:r w:rsidRPr="00DE2445">
              <w:rPr>
                <w:rFonts w:eastAsia="MS Mincho"/>
                <w:bCs/>
                <w:lang w:val="en-GB" w:eastAsia="en-GB"/>
              </w:rPr>
              <w:t xml:space="preserve"> to be indicated (somehow)</w:t>
            </w:r>
          </w:p>
        </w:tc>
      </w:tr>
    </w:tbl>
    <w:p w14:paraId="6A820F7E" w14:textId="1F0ECEDE" w:rsidR="0021446E" w:rsidRDefault="0021446E" w:rsidP="0021446E">
      <w:pPr>
        <w:spacing w:after="120"/>
        <w:jc w:val="both"/>
        <w:rPr>
          <w:lang w:eastAsia="zh-CN"/>
        </w:rPr>
      </w:pPr>
      <w:r w:rsidRPr="00DE2445">
        <w:rPr>
          <w:lang w:eastAsia="zh-CN"/>
        </w:rPr>
        <w:t xml:space="preserve">Regarding </w:t>
      </w:r>
      <w:r>
        <w:rPr>
          <w:lang w:eastAsia="zh-CN"/>
        </w:rPr>
        <w:t>the timer for LTM, the first issue should be considered is whether to introduce a MAC timer or an RRC timer for LTM. It seems straightforward to introduce the MAC timer for LTM cell switch since the MAC CE is used to trigger LTM</w:t>
      </w:r>
      <w:r>
        <w:rPr>
          <w:rFonts w:ascii="宋体" w:eastAsia="宋体" w:hAnsi="宋体" w:cs="宋体" w:hint="eastAsia"/>
          <w:lang w:eastAsia="zh-CN"/>
        </w:rPr>
        <w:t>.</w:t>
      </w:r>
      <w:r>
        <w:rPr>
          <w:lang w:eastAsia="zh-CN"/>
        </w:rPr>
        <w:t xml:space="preserve"> However, the RRC re-establishment will be triggered by RRC if the </w:t>
      </w:r>
      <w:r w:rsidR="002F4146">
        <w:rPr>
          <w:lang w:eastAsia="zh-CN"/>
        </w:rPr>
        <w:t xml:space="preserve">LTM </w:t>
      </w:r>
      <w:r>
        <w:rPr>
          <w:lang w:eastAsia="zh-CN"/>
        </w:rPr>
        <w:t xml:space="preserve">cell switch fails, RRC </w:t>
      </w:r>
      <w:r w:rsidR="002F4146">
        <w:rPr>
          <w:lang w:eastAsia="zh-CN"/>
        </w:rPr>
        <w:t xml:space="preserve">layer </w:t>
      </w:r>
      <w:r>
        <w:rPr>
          <w:lang w:eastAsia="zh-CN"/>
        </w:rPr>
        <w:t>anyway needs to be in</w:t>
      </w:r>
      <w:r w:rsidR="002F4146">
        <w:rPr>
          <w:lang w:eastAsia="zh-CN"/>
        </w:rPr>
        <w:t>formed</w:t>
      </w:r>
      <w:r>
        <w:rPr>
          <w:lang w:eastAsia="zh-CN"/>
        </w:rPr>
        <w:t>. Besides, there is already an RRC timer for cell switch, it maks sense</w:t>
      </w:r>
      <w:r w:rsidR="002F4146">
        <w:rPr>
          <w:lang w:eastAsia="zh-CN"/>
        </w:rPr>
        <w:t xml:space="preserve"> </w:t>
      </w:r>
      <w:r>
        <w:rPr>
          <w:lang w:eastAsia="zh-CN"/>
        </w:rPr>
        <w:t xml:space="preserve">to reuse the existing timer. </w:t>
      </w:r>
    </w:p>
    <w:p w14:paraId="1A9941DF" w14:textId="77777777" w:rsidR="0021446E" w:rsidRDefault="0021446E" w:rsidP="0021446E">
      <w:pPr>
        <w:spacing w:after="120"/>
        <w:jc w:val="both"/>
        <w:rPr>
          <w:lang w:eastAsia="zh-CN"/>
        </w:rPr>
      </w:pPr>
      <w:r>
        <w:rPr>
          <w:lang w:eastAsia="zh-CN"/>
        </w:rPr>
        <w:t>If the RRC timer is reused, when UE receives the LTM cell switch MAC CE, the MAC layer indicates RRC layer to start the timer. As for when to stop the RRC timer, the following two cases should be considered:</w:t>
      </w:r>
    </w:p>
    <w:p w14:paraId="0480CD79" w14:textId="77777777" w:rsidR="0021446E" w:rsidRDefault="0021446E" w:rsidP="0021446E">
      <w:pPr>
        <w:pStyle w:val="ac"/>
        <w:numPr>
          <w:ilvl w:val="0"/>
          <w:numId w:val="32"/>
        </w:numPr>
        <w:spacing w:after="120"/>
        <w:ind w:firstLineChars="0"/>
        <w:rPr>
          <w:rFonts w:ascii="Times New Roman" w:hAnsi="Times New Roman"/>
          <w:sz w:val="20"/>
          <w:szCs w:val="20"/>
        </w:rPr>
      </w:pPr>
      <w:r w:rsidRPr="002F4146">
        <w:rPr>
          <w:rFonts w:ascii="Times New Roman" w:hAnsi="Times New Roman"/>
          <w:b/>
          <w:bCs/>
          <w:sz w:val="20"/>
          <w:szCs w:val="20"/>
        </w:rPr>
        <w:t>RACH-less case:</w:t>
      </w:r>
      <w:r>
        <w:rPr>
          <w:rFonts w:ascii="Times New Roman" w:hAnsi="Times New Roman"/>
          <w:sz w:val="20"/>
          <w:szCs w:val="20"/>
        </w:rPr>
        <w:t xml:space="preserve"> similar to the LTE RACH-less procedure,</w:t>
      </w:r>
      <w:r w:rsidRPr="00C97D33">
        <w:rPr>
          <w:rFonts w:ascii="Times New Roman" w:hAnsi="Times New Roman"/>
          <w:sz w:val="20"/>
          <w:szCs w:val="20"/>
        </w:rPr>
        <w:t xml:space="preserve"> </w:t>
      </w:r>
      <w:r>
        <w:rPr>
          <w:rFonts w:ascii="Times New Roman" w:hAnsi="Times New Roman"/>
          <w:sz w:val="20"/>
          <w:szCs w:val="20"/>
        </w:rPr>
        <w:t>the timer is stopped when the UE receives the PDCCH addressed to the UE’s C-RNTI in the target cell.</w:t>
      </w:r>
    </w:p>
    <w:p w14:paraId="5C575D0B" w14:textId="77777777" w:rsidR="0021446E" w:rsidRPr="00C97D33" w:rsidRDefault="0021446E" w:rsidP="0021446E">
      <w:pPr>
        <w:pStyle w:val="ac"/>
        <w:numPr>
          <w:ilvl w:val="0"/>
          <w:numId w:val="32"/>
        </w:numPr>
        <w:spacing w:after="120"/>
        <w:ind w:firstLineChars="0"/>
        <w:rPr>
          <w:rFonts w:ascii="Times New Roman" w:hAnsi="Times New Roman"/>
          <w:sz w:val="20"/>
          <w:szCs w:val="20"/>
        </w:rPr>
      </w:pPr>
      <w:r w:rsidRPr="002F4146">
        <w:rPr>
          <w:rFonts w:ascii="Times New Roman" w:hAnsi="Times New Roman"/>
          <w:b/>
          <w:bCs/>
          <w:sz w:val="20"/>
          <w:szCs w:val="20"/>
        </w:rPr>
        <w:t>RACH-based case:</w:t>
      </w:r>
      <w:r>
        <w:rPr>
          <w:rFonts w:ascii="Times New Roman" w:hAnsi="Times New Roman"/>
          <w:sz w:val="20"/>
          <w:szCs w:val="20"/>
        </w:rPr>
        <w:t xml:space="preserve"> similar to the legacy handover procedure, the timer is stopped u</w:t>
      </w:r>
      <w:r w:rsidRPr="00C97D33">
        <w:rPr>
          <w:rFonts w:ascii="Times New Roman" w:hAnsi="Times New Roman"/>
          <w:sz w:val="20"/>
          <w:szCs w:val="20"/>
        </w:rPr>
        <w:t xml:space="preserve">pon successful completion of random access </w:t>
      </w:r>
      <w:r>
        <w:rPr>
          <w:rFonts w:ascii="Times New Roman" w:hAnsi="Times New Roman"/>
          <w:sz w:val="20"/>
          <w:szCs w:val="20"/>
        </w:rPr>
        <w:t>i</w:t>
      </w:r>
      <w:r w:rsidRPr="00C97D33">
        <w:rPr>
          <w:rFonts w:ascii="Times New Roman" w:hAnsi="Times New Roman"/>
          <w:sz w:val="20"/>
          <w:szCs w:val="20"/>
        </w:rPr>
        <w:t xml:space="preserve">n the </w:t>
      </w:r>
      <w:r>
        <w:rPr>
          <w:rFonts w:ascii="Times New Roman" w:hAnsi="Times New Roman"/>
          <w:sz w:val="20"/>
          <w:szCs w:val="20"/>
        </w:rPr>
        <w:t>target cell.</w:t>
      </w:r>
    </w:p>
    <w:p w14:paraId="1E9950C8" w14:textId="6FB4BABC" w:rsidR="0021446E" w:rsidRPr="00A72EC9" w:rsidRDefault="0021446E" w:rsidP="0021446E">
      <w:pPr>
        <w:spacing w:after="120"/>
        <w:rPr>
          <w:rFonts w:eastAsia="等线"/>
          <w:b/>
          <w:szCs w:val="20"/>
        </w:rPr>
      </w:pPr>
      <w:r w:rsidRPr="00A72EC9">
        <w:rPr>
          <w:rFonts w:eastAsia="等线"/>
          <w:b/>
          <w:szCs w:val="20"/>
        </w:rPr>
        <w:t xml:space="preserve">Proposal </w:t>
      </w:r>
      <w:r w:rsidR="002D15DE">
        <w:rPr>
          <w:rFonts w:eastAsia="等线"/>
          <w:b/>
          <w:szCs w:val="20"/>
        </w:rPr>
        <w:t>6</w:t>
      </w:r>
      <w:r w:rsidRPr="00A72EC9">
        <w:rPr>
          <w:rFonts w:eastAsia="等线"/>
          <w:b/>
          <w:szCs w:val="20"/>
        </w:rPr>
        <w:t>: An RRC timer is introduced to supervise LTM cell switch:</w:t>
      </w:r>
    </w:p>
    <w:p w14:paraId="7ABCBDB4" w14:textId="77777777" w:rsidR="0021446E" w:rsidRPr="00A72EC9" w:rsidRDefault="0021446E" w:rsidP="0021446E">
      <w:pPr>
        <w:pStyle w:val="ac"/>
        <w:numPr>
          <w:ilvl w:val="0"/>
          <w:numId w:val="31"/>
        </w:numPr>
        <w:spacing w:after="120"/>
        <w:ind w:firstLineChars="0"/>
        <w:contextualSpacing/>
        <w:rPr>
          <w:rFonts w:ascii="Times New Roman" w:eastAsia="等线" w:hAnsi="Times New Roman"/>
          <w:b/>
          <w:sz w:val="20"/>
          <w:szCs w:val="20"/>
        </w:rPr>
      </w:pPr>
      <w:r w:rsidRPr="00A72EC9">
        <w:rPr>
          <w:rFonts w:ascii="Times New Roman" w:eastAsia="等线" w:hAnsi="Times New Roman"/>
          <w:b/>
          <w:sz w:val="20"/>
          <w:szCs w:val="20"/>
        </w:rPr>
        <w:t>The timer starts upon receiving the LTM cell switch MAC CE;</w:t>
      </w:r>
    </w:p>
    <w:p w14:paraId="35C6934F" w14:textId="77777777" w:rsidR="0021446E" w:rsidRPr="00A72EC9" w:rsidRDefault="0021446E" w:rsidP="0021446E">
      <w:pPr>
        <w:pStyle w:val="ac"/>
        <w:numPr>
          <w:ilvl w:val="0"/>
          <w:numId w:val="31"/>
        </w:numPr>
        <w:spacing w:after="120"/>
        <w:ind w:firstLineChars="0"/>
        <w:contextualSpacing/>
        <w:rPr>
          <w:rFonts w:ascii="Times New Roman" w:eastAsia="等线" w:hAnsi="Times New Roman"/>
          <w:b/>
          <w:sz w:val="20"/>
          <w:szCs w:val="20"/>
        </w:rPr>
      </w:pPr>
      <w:r w:rsidRPr="00A72EC9">
        <w:rPr>
          <w:rFonts w:ascii="Times New Roman" w:eastAsia="等线" w:hAnsi="Times New Roman"/>
          <w:b/>
          <w:sz w:val="20"/>
          <w:szCs w:val="20"/>
        </w:rPr>
        <w:t>For RACH-less cell switch, the timer is stopped upon receiving the PDCCH addressed to the UE’s C-RNTI in the target cell;</w:t>
      </w:r>
    </w:p>
    <w:p w14:paraId="1E0E0D5A" w14:textId="77777777" w:rsidR="0021446E" w:rsidRPr="00A72EC9" w:rsidRDefault="0021446E" w:rsidP="0021446E">
      <w:pPr>
        <w:pStyle w:val="ac"/>
        <w:numPr>
          <w:ilvl w:val="0"/>
          <w:numId w:val="31"/>
        </w:numPr>
        <w:spacing w:after="120"/>
        <w:ind w:firstLineChars="0"/>
        <w:contextualSpacing/>
        <w:rPr>
          <w:rFonts w:ascii="Times New Roman" w:eastAsia="等线" w:hAnsi="Times New Roman"/>
          <w:b/>
          <w:sz w:val="20"/>
          <w:szCs w:val="20"/>
        </w:rPr>
      </w:pPr>
      <w:r w:rsidRPr="00A72EC9">
        <w:rPr>
          <w:rFonts w:ascii="Times New Roman" w:eastAsia="等线" w:hAnsi="Times New Roman"/>
          <w:b/>
          <w:sz w:val="20"/>
          <w:szCs w:val="20"/>
        </w:rPr>
        <w:t>For RACH-based LTM, the timer is stopped upon successful completion of random access in the target cell.</w:t>
      </w:r>
      <w:r w:rsidRPr="00A72EC9" w:rsidDel="004F2F90">
        <w:rPr>
          <w:rFonts w:ascii="Times New Roman" w:eastAsia="等线" w:hAnsi="Times New Roman"/>
          <w:b/>
          <w:sz w:val="20"/>
          <w:szCs w:val="20"/>
        </w:rPr>
        <w:t xml:space="preserve"> </w:t>
      </w:r>
    </w:p>
    <w:p w14:paraId="1C22EC65" w14:textId="77777777" w:rsidR="0021446E" w:rsidRPr="00C97D33" w:rsidRDefault="0021446E" w:rsidP="0021446E">
      <w:pPr>
        <w:spacing w:after="120"/>
        <w:contextualSpacing/>
        <w:jc w:val="both"/>
        <w:rPr>
          <w:rFonts w:eastAsia="等线"/>
          <w:bCs/>
        </w:rPr>
      </w:pPr>
      <w:r w:rsidRPr="00C97D33">
        <w:rPr>
          <w:rFonts w:eastAsia="等线"/>
          <w:bCs/>
        </w:rPr>
        <w:t>Regarding</w:t>
      </w:r>
      <w:r>
        <w:rPr>
          <w:rFonts w:eastAsia="等线"/>
          <w:bCs/>
        </w:rPr>
        <w:t xml:space="preserve"> how to indicate the </w:t>
      </w:r>
      <w:r w:rsidRPr="00C97D33">
        <w:rPr>
          <w:rFonts w:eastAsia="等线"/>
          <w:bCs/>
        </w:rPr>
        <w:t>UE arrival in the target cel</w:t>
      </w:r>
      <w:r>
        <w:rPr>
          <w:rFonts w:eastAsia="等线"/>
          <w:bCs/>
        </w:rPr>
        <w:t xml:space="preserve">l, we think the legacy handover mechanism could be reused, </w:t>
      </w:r>
      <w:proofErr w:type="gramStart"/>
      <w:r>
        <w:rPr>
          <w:rFonts w:eastAsia="等线"/>
          <w:bCs/>
        </w:rPr>
        <w:t>i.e.</w:t>
      </w:r>
      <w:proofErr w:type="gramEnd"/>
      <w:r>
        <w:rPr>
          <w:rFonts w:eastAsia="等线"/>
          <w:bCs/>
        </w:rPr>
        <w:t xml:space="preserve"> UE sends </w:t>
      </w:r>
      <w:r w:rsidRPr="00AE1C68">
        <w:rPr>
          <w:rFonts w:eastAsia="等线"/>
          <w:bCs/>
          <w:i/>
          <w:iCs/>
        </w:rPr>
        <w:t xml:space="preserve">RRCReconfigurationComplete </w:t>
      </w:r>
      <w:r>
        <w:rPr>
          <w:rFonts w:eastAsia="等线"/>
          <w:bCs/>
        </w:rPr>
        <w:t xml:space="preserve">message to finish the LTM procedure. </w:t>
      </w:r>
      <w:proofErr w:type="gramStart"/>
      <w:r>
        <w:rPr>
          <w:rFonts w:eastAsia="等线"/>
          <w:bCs/>
        </w:rPr>
        <w:t>Hence</w:t>
      </w:r>
      <w:proofErr w:type="gramEnd"/>
      <w:r>
        <w:rPr>
          <w:rFonts w:eastAsia="等线"/>
          <w:bCs/>
        </w:rPr>
        <w:t xml:space="preserve"> we propose:</w:t>
      </w:r>
    </w:p>
    <w:p w14:paraId="60E91A9B" w14:textId="5781ED6F" w:rsidR="00394DF4" w:rsidRDefault="0021446E" w:rsidP="00987830">
      <w:pPr>
        <w:spacing w:after="120"/>
        <w:jc w:val="both"/>
        <w:rPr>
          <w:rFonts w:eastAsia="等线"/>
          <w:b/>
        </w:rPr>
      </w:pPr>
      <w:r w:rsidRPr="00DE2445">
        <w:rPr>
          <w:rFonts w:eastAsia="等线"/>
          <w:b/>
        </w:rPr>
        <w:t>Proposal</w:t>
      </w:r>
      <w:r>
        <w:rPr>
          <w:rFonts w:eastAsia="等线"/>
          <w:b/>
        </w:rPr>
        <w:t xml:space="preserve"> </w:t>
      </w:r>
      <w:r w:rsidR="002D15DE">
        <w:rPr>
          <w:rFonts w:eastAsia="等线"/>
          <w:b/>
        </w:rPr>
        <w:t>7</w:t>
      </w:r>
      <w:r w:rsidRPr="00DE2445">
        <w:rPr>
          <w:rFonts w:eastAsia="等线"/>
          <w:b/>
        </w:rPr>
        <w:t xml:space="preserve">: UE sends </w:t>
      </w:r>
      <w:r w:rsidRPr="00A72EC9">
        <w:rPr>
          <w:rFonts w:eastAsia="等线"/>
          <w:b/>
          <w:i/>
        </w:rPr>
        <w:t>RRCReconfigurationComplete</w:t>
      </w:r>
      <w:r w:rsidRPr="00DE2445">
        <w:rPr>
          <w:rFonts w:eastAsia="等线"/>
          <w:b/>
        </w:rPr>
        <w:t xml:space="preserve"> </w:t>
      </w:r>
      <w:r>
        <w:rPr>
          <w:rFonts w:eastAsia="等线"/>
          <w:b/>
        </w:rPr>
        <w:t>in</w:t>
      </w:r>
      <w:r w:rsidRPr="00DE2445">
        <w:rPr>
          <w:rFonts w:eastAsia="等线"/>
          <w:b/>
        </w:rPr>
        <w:t xml:space="preserve"> target </w:t>
      </w:r>
      <w:r>
        <w:rPr>
          <w:rFonts w:eastAsia="等线"/>
          <w:b/>
        </w:rPr>
        <w:t>cell</w:t>
      </w:r>
      <w:r w:rsidRPr="00DE2445">
        <w:rPr>
          <w:rFonts w:eastAsia="等线"/>
          <w:b/>
        </w:rPr>
        <w:t xml:space="preserve"> to indicate the success of LTM execution.</w:t>
      </w:r>
    </w:p>
    <w:p w14:paraId="6A20F0BC" w14:textId="7E365FF3" w:rsidR="003C0E4D" w:rsidRPr="00726DE8" w:rsidRDefault="003C0E4D" w:rsidP="003C0E4D">
      <w:pPr>
        <w:pStyle w:val="BoldComments"/>
        <w:spacing w:before="180" w:after="180"/>
        <w:outlineLvl w:val="2"/>
        <w:rPr>
          <w:rFonts w:cs="Arial"/>
          <w:b w:val="0"/>
          <w:bCs/>
          <w:sz w:val="24"/>
          <w:lang w:val="en-GB"/>
        </w:rPr>
      </w:pPr>
      <w:r w:rsidRPr="00726DE8">
        <w:rPr>
          <w:rFonts w:cs="Arial"/>
          <w:b w:val="0"/>
          <w:bCs/>
          <w:sz w:val="24"/>
          <w:lang w:val="en-GB"/>
        </w:rPr>
        <w:t>2.1.</w:t>
      </w:r>
      <w:r w:rsidR="00726DE8">
        <w:rPr>
          <w:rFonts w:cs="Arial"/>
          <w:b w:val="0"/>
          <w:bCs/>
          <w:sz w:val="24"/>
          <w:lang w:val="en-GB"/>
        </w:rPr>
        <w:t>6</w:t>
      </w:r>
      <w:r w:rsidRPr="00726DE8">
        <w:rPr>
          <w:rFonts w:cs="Arial"/>
          <w:b w:val="0"/>
          <w:bCs/>
          <w:sz w:val="24"/>
          <w:lang w:val="en-GB"/>
        </w:rPr>
        <w:t xml:space="preserve"> LTM failure handling</w:t>
      </w:r>
    </w:p>
    <w:p w14:paraId="53C4E334" w14:textId="1C345D1E" w:rsidR="003C0E4D" w:rsidRDefault="00613411" w:rsidP="00B31A0A">
      <w:pPr>
        <w:spacing w:after="120"/>
        <w:contextualSpacing/>
        <w:jc w:val="both"/>
        <w:rPr>
          <w:rFonts w:eastAsia="等线"/>
          <w:bCs/>
        </w:rPr>
      </w:pPr>
      <w:r>
        <w:rPr>
          <w:rFonts w:eastAsia="等线"/>
          <w:bCs/>
        </w:rPr>
        <w:t xml:space="preserve">According to </w:t>
      </w:r>
      <w:r w:rsidRPr="00613411">
        <w:rPr>
          <w:rFonts w:eastAsia="等线"/>
          <w:bCs/>
        </w:rPr>
        <w:t>current specification, when UE</w:t>
      </w:r>
      <w:r>
        <w:rPr>
          <w:rFonts w:eastAsia="等线"/>
          <w:bCs/>
        </w:rPr>
        <w:t xml:space="preserve"> perf</w:t>
      </w:r>
      <w:r w:rsidR="00B153CC">
        <w:rPr>
          <w:rFonts w:eastAsia="等线"/>
          <w:bCs/>
        </w:rPr>
        <w:t>or</w:t>
      </w:r>
      <w:r>
        <w:rPr>
          <w:rFonts w:eastAsia="等线"/>
          <w:bCs/>
        </w:rPr>
        <w:t xml:space="preserve">ms L3 based handover fails, UE will </w:t>
      </w:r>
      <w:r w:rsidRPr="00613411">
        <w:rPr>
          <w:rFonts w:eastAsia="等线"/>
          <w:bCs/>
        </w:rPr>
        <w:t>initiate the RRC re-establishment procedure</w:t>
      </w:r>
      <w:r>
        <w:rPr>
          <w:rFonts w:eastAsia="等线"/>
          <w:bCs/>
        </w:rPr>
        <w:t xml:space="preserve">; while for CHO, when initial CHO execution attempt fails or HO fails, the UE performs cell selection, if the selected cell is a CHO candidate and if network configured the UE to try CHO after handover/CHO failure, then the UE attempts CHO execution once, otherwise re-establishment is performed. </w:t>
      </w:r>
    </w:p>
    <w:p w14:paraId="75789DE2" w14:textId="6A3AA2F4" w:rsidR="002947F2" w:rsidRDefault="00613411" w:rsidP="00B31A0A">
      <w:pPr>
        <w:spacing w:after="120"/>
        <w:contextualSpacing/>
        <w:jc w:val="both"/>
        <w:rPr>
          <w:rFonts w:eastAsia="等线"/>
          <w:bCs/>
        </w:rPr>
      </w:pPr>
      <w:r>
        <w:rPr>
          <w:rFonts w:eastAsia="等线"/>
          <w:bCs/>
        </w:rPr>
        <w:t xml:space="preserve">For LTM failure handling, we think the legacy HO failure handling, i.e., the UE performs RRC re-establishment could be re-used. </w:t>
      </w:r>
      <w:r w:rsidR="00277974">
        <w:rPr>
          <w:rFonts w:eastAsia="等线"/>
          <w:bCs/>
        </w:rPr>
        <w:t>However, since the LTM is based on L1 measurement which is u</w:t>
      </w:r>
      <w:r w:rsidR="00B153CC">
        <w:rPr>
          <w:rFonts w:eastAsia="等线"/>
          <w:bCs/>
        </w:rPr>
        <w:t>n</w:t>
      </w:r>
      <w:r w:rsidR="00277974">
        <w:rPr>
          <w:rFonts w:eastAsia="等线"/>
          <w:bCs/>
        </w:rPr>
        <w:t>reliable, the probability of LTM failure will increase compared with legacy L3 based handover. Beside</w:t>
      </w:r>
      <w:r w:rsidR="00B153CC">
        <w:rPr>
          <w:rFonts w:eastAsia="等线"/>
          <w:bCs/>
        </w:rPr>
        <w:t>s</w:t>
      </w:r>
      <w:r w:rsidR="00277974">
        <w:rPr>
          <w:rFonts w:eastAsia="等线"/>
          <w:bCs/>
        </w:rPr>
        <w:t xml:space="preserve">, the LTM also has a lot of candidate cell configurations, RAN2 could further discuss the CHO-like LTM failure recovery mechanism, i.e., when UE performs cell selection after LTM failure and the selected cell is a CHO candidate, the UE could be configured to perform LTM once. </w:t>
      </w:r>
    </w:p>
    <w:p w14:paraId="4244F2BC" w14:textId="437FD1FE" w:rsidR="003C0E4D" w:rsidRPr="00277974" w:rsidRDefault="003C0E4D" w:rsidP="00277974">
      <w:pPr>
        <w:rPr>
          <w:rFonts w:ascii="Arial" w:eastAsia="MS Mincho" w:hAnsi="Arial" w:cs="Arial"/>
          <w:b/>
          <w:bCs/>
          <w:sz w:val="24"/>
          <w:lang w:val="en-GB" w:eastAsia="zh-CN"/>
        </w:rPr>
      </w:pPr>
      <w:r w:rsidRPr="003C0E4D">
        <w:rPr>
          <w:rFonts w:eastAsia="等线"/>
          <w:b/>
          <w:bCs/>
        </w:rPr>
        <w:t xml:space="preserve">Proposal </w:t>
      </w:r>
      <w:r w:rsidR="002D15DE">
        <w:rPr>
          <w:rFonts w:eastAsia="等线"/>
          <w:b/>
          <w:bCs/>
          <w:lang w:eastAsia="zh-CN"/>
        </w:rPr>
        <w:t>8</w:t>
      </w:r>
      <w:r w:rsidRPr="003C0E4D">
        <w:rPr>
          <w:rFonts w:eastAsia="等线"/>
          <w:b/>
          <w:bCs/>
        </w:rPr>
        <w:t>: At LTM execution failure, UE performs RRC Re-establishment</w:t>
      </w:r>
      <w:r w:rsidR="00277974">
        <w:rPr>
          <w:rFonts w:eastAsia="等线"/>
          <w:b/>
          <w:bCs/>
        </w:rPr>
        <w:t xml:space="preserve"> as a baseline</w:t>
      </w:r>
      <w:r w:rsidRPr="003C0E4D">
        <w:rPr>
          <w:rFonts w:eastAsia="等线"/>
          <w:b/>
          <w:bCs/>
        </w:rPr>
        <w:t xml:space="preserve">. FFS if the selected cell is an LTM candidate cell, </w:t>
      </w:r>
      <w:r>
        <w:rPr>
          <w:rFonts w:eastAsia="等线"/>
          <w:b/>
          <w:bCs/>
        </w:rPr>
        <w:t xml:space="preserve">whether </w:t>
      </w:r>
      <w:r w:rsidRPr="003C0E4D">
        <w:rPr>
          <w:rFonts w:eastAsia="等线"/>
          <w:b/>
          <w:bCs/>
        </w:rPr>
        <w:t>the UE c</w:t>
      </w:r>
      <w:r>
        <w:rPr>
          <w:rFonts w:eastAsia="等线"/>
          <w:b/>
          <w:bCs/>
        </w:rPr>
        <w:t>ould</w:t>
      </w:r>
      <w:r w:rsidRPr="003C0E4D">
        <w:rPr>
          <w:rFonts w:eastAsia="等线"/>
          <w:b/>
          <w:bCs/>
        </w:rPr>
        <w:t xml:space="preserve"> perform LTM execution to the selected </w:t>
      </w:r>
      <w:r w:rsidR="002947F2">
        <w:rPr>
          <w:rFonts w:eastAsia="等线"/>
          <w:b/>
          <w:bCs/>
        </w:rPr>
        <w:t xml:space="preserve">candidate </w:t>
      </w:r>
      <w:r w:rsidRPr="003C0E4D">
        <w:rPr>
          <w:rFonts w:eastAsia="等线"/>
          <w:b/>
          <w:bCs/>
        </w:rPr>
        <w:t>cell</w:t>
      </w:r>
      <w:r w:rsidRPr="003C0E4D">
        <w:rPr>
          <w:rFonts w:cs="Arial"/>
          <w:b/>
          <w:bCs/>
          <w:sz w:val="24"/>
          <w:lang w:val="en-GB"/>
        </w:rPr>
        <w:t>.</w:t>
      </w:r>
    </w:p>
    <w:p w14:paraId="7C01F64F" w14:textId="649E1C4E" w:rsidR="00D277BF" w:rsidRPr="00E060DE" w:rsidRDefault="00E060DE" w:rsidP="00E060DE">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LTM in </w:t>
      </w:r>
      <w:r w:rsidR="00D277BF" w:rsidRPr="00E060DE">
        <w:rPr>
          <w:rFonts w:ascii="Arial" w:eastAsia="MS Mincho" w:hAnsi="Arial" w:cs="Arial"/>
          <w:iCs/>
          <w:sz w:val="30"/>
          <w:szCs w:val="30"/>
          <w:lang w:eastAsia="zh-CN"/>
        </w:rPr>
        <w:t xml:space="preserve">NR-DC scenario </w:t>
      </w:r>
    </w:p>
    <w:p w14:paraId="6EB0AD53" w14:textId="766E046A" w:rsidR="00211287" w:rsidRDefault="00211287" w:rsidP="00B74CDE">
      <w:pPr>
        <w:spacing w:after="120"/>
        <w:jc w:val="both"/>
        <w:rPr>
          <w:rFonts w:eastAsia="等线"/>
          <w:lang w:val="en-GB" w:eastAsia="zh-CN"/>
        </w:rPr>
      </w:pPr>
      <w:r w:rsidRPr="00211287">
        <w:rPr>
          <w:rFonts w:eastAsia="等线"/>
          <w:lang w:val="en-GB" w:eastAsia="zh-CN"/>
        </w:rPr>
        <w:t>In RAN2</w:t>
      </w:r>
      <w:r>
        <w:rPr>
          <w:rFonts w:eastAsia="等线"/>
          <w:lang w:val="en-GB" w:eastAsia="zh-CN"/>
        </w:rPr>
        <w:t>#119</w:t>
      </w:r>
      <w:r>
        <w:rPr>
          <w:rFonts w:eastAsia="等线" w:hint="eastAsia"/>
          <w:lang w:val="en-GB" w:eastAsia="zh-CN"/>
        </w:rPr>
        <w:t>bis</w:t>
      </w:r>
      <w:r>
        <w:rPr>
          <w:rFonts w:eastAsia="等线"/>
          <w:lang w:val="en-GB" w:eastAsia="zh-CN"/>
        </w:rPr>
        <w:t>-e meeting</w:t>
      </w:r>
      <w:r w:rsidR="00B74CDE">
        <w:rPr>
          <w:rFonts w:eastAsia="等线"/>
          <w:lang w:val="en-GB" w:eastAsia="zh-CN"/>
        </w:rPr>
        <w:t xml:space="preserve"> </w:t>
      </w:r>
      <w:r w:rsidR="00D277BF">
        <w:rPr>
          <w:rFonts w:eastAsia="等线"/>
          <w:lang w:val="en-GB" w:eastAsia="zh-CN"/>
        </w:rPr>
        <w:t>[</w:t>
      </w:r>
      <w:r w:rsidR="006C5AA2">
        <w:rPr>
          <w:rFonts w:eastAsia="等线"/>
          <w:lang w:val="en-GB" w:eastAsia="zh-CN"/>
        </w:rPr>
        <w:t>7</w:t>
      </w:r>
      <w:r w:rsidR="00D277BF">
        <w:rPr>
          <w:rFonts w:eastAsia="等线"/>
          <w:lang w:val="en-GB" w:eastAsia="zh-CN"/>
        </w:rPr>
        <w:t>]</w:t>
      </w:r>
      <w:r>
        <w:rPr>
          <w:rFonts w:eastAsia="等线"/>
          <w:lang w:val="en-GB" w:eastAsia="zh-CN"/>
        </w:rPr>
        <w:t>, RAN2 discussed the NR-DC scena</w:t>
      </w:r>
      <w:r w:rsidR="00D277BF">
        <w:rPr>
          <w:rFonts w:eastAsia="等线"/>
          <w:lang w:val="en-GB" w:eastAsia="zh-CN"/>
        </w:rPr>
        <w:t>r</w:t>
      </w:r>
      <w:r>
        <w:rPr>
          <w:rFonts w:eastAsia="等线"/>
          <w:lang w:val="en-GB" w:eastAsia="zh-CN"/>
        </w:rPr>
        <w:t>io in LTM</w:t>
      </w:r>
      <w:r w:rsidR="00C838D0">
        <w:rPr>
          <w:rFonts w:eastAsia="等线"/>
          <w:lang w:val="en-GB" w:eastAsia="zh-CN"/>
        </w:rPr>
        <w:t>,</w:t>
      </w:r>
      <w:r>
        <w:rPr>
          <w:rFonts w:eastAsia="等线"/>
          <w:lang w:val="en-GB" w:eastAsia="zh-CN"/>
        </w:rPr>
        <w:t xml:space="preserve"> and agreed the PSCell change without MN involvement case </w:t>
      </w:r>
      <w:r w:rsidR="00C838D0">
        <w:rPr>
          <w:rFonts w:eastAsia="等线"/>
          <w:lang w:val="en-GB" w:eastAsia="zh-CN"/>
        </w:rPr>
        <w:t xml:space="preserve">is </w:t>
      </w:r>
      <w:r>
        <w:rPr>
          <w:rFonts w:eastAsia="等线"/>
          <w:lang w:val="en-GB" w:eastAsia="zh-CN"/>
        </w:rPr>
        <w:t>suppo</w:t>
      </w:r>
      <w:r w:rsidR="00D277BF">
        <w:rPr>
          <w:rFonts w:eastAsia="等线"/>
          <w:lang w:val="en-GB" w:eastAsia="zh-CN"/>
        </w:rPr>
        <w:t>r</w:t>
      </w:r>
      <w:r>
        <w:rPr>
          <w:rFonts w:eastAsia="等线"/>
          <w:lang w:val="en-GB" w:eastAsia="zh-CN"/>
        </w:rPr>
        <w:t>ted.</w:t>
      </w:r>
    </w:p>
    <w:tbl>
      <w:tblPr>
        <w:tblStyle w:val="afa"/>
        <w:tblW w:w="0" w:type="auto"/>
        <w:tblLook w:val="04A0" w:firstRow="1" w:lastRow="0" w:firstColumn="1" w:lastColumn="0" w:noHBand="0" w:noVBand="1"/>
      </w:tblPr>
      <w:tblGrid>
        <w:gridCol w:w="9628"/>
      </w:tblGrid>
      <w:tr w:rsidR="00211287" w14:paraId="3B3C0487" w14:textId="77777777" w:rsidTr="00211287">
        <w:tc>
          <w:tcPr>
            <w:tcW w:w="9628" w:type="dxa"/>
          </w:tcPr>
          <w:p w14:paraId="0FA4AAE0" w14:textId="3D082C0F" w:rsidR="00211287" w:rsidRPr="004F5342" w:rsidRDefault="00211287" w:rsidP="00B74CDE">
            <w:pPr>
              <w:pStyle w:val="Agreement"/>
              <w:tabs>
                <w:tab w:val="num" w:pos="1619"/>
              </w:tabs>
              <w:spacing w:before="0" w:after="120"/>
              <w:ind w:left="357" w:hanging="357"/>
              <w:jc w:val="both"/>
              <w:rPr>
                <w:rFonts w:ascii="Times New Roman" w:hAnsi="Times New Roman"/>
                <w:b w:val="0"/>
                <w:bCs/>
                <w:i/>
                <w:iCs/>
              </w:rPr>
            </w:pPr>
            <w:r w:rsidRPr="004F5342">
              <w:rPr>
                <w:rFonts w:ascii="Times New Roman" w:hAnsi="Times New Roman"/>
                <w:b w:val="0"/>
                <w:bCs/>
                <w:i/>
                <w:iCs/>
              </w:rPr>
              <w:t xml:space="preserve">Support NR-DC scenario in L1L2 based mobility, at least for the PSCell change without MN involvement case, </w:t>
            </w:r>
            <w:proofErr w:type="gramStart"/>
            <w:r w:rsidRPr="004F5342">
              <w:rPr>
                <w:rFonts w:ascii="Times New Roman" w:hAnsi="Times New Roman"/>
                <w:b w:val="0"/>
                <w:bCs/>
                <w:i/>
                <w:iCs/>
              </w:rPr>
              <w:t>i.e.</w:t>
            </w:r>
            <w:proofErr w:type="gramEnd"/>
            <w:r w:rsidRPr="004F5342">
              <w:rPr>
                <w:rFonts w:ascii="Times New Roman" w:hAnsi="Times New Roman"/>
                <w:b w:val="0"/>
                <w:bCs/>
                <w:i/>
                <w:iCs/>
              </w:rPr>
              <w:t xml:space="preserve"> intra-SN. </w:t>
            </w:r>
          </w:p>
        </w:tc>
      </w:tr>
    </w:tbl>
    <w:p w14:paraId="783DB731" w14:textId="6F4538C3" w:rsidR="00D277BF" w:rsidRDefault="00211287">
      <w:pPr>
        <w:spacing w:after="120"/>
        <w:jc w:val="both"/>
        <w:rPr>
          <w:rFonts w:eastAsia="等线"/>
          <w:lang w:val="en-GB" w:eastAsia="zh-CN"/>
        </w:rPr>
      </w:pPr>
      <w:r>
        <w:rPr>
          <w:rFonts w:eastAsia="等线"/>
          <w:lang w:val="en-GB" w:eastAsia="zh-CN"/>
        </w:rPr>
        <w:t xml:space="preserve">However, </w:t>
      </w:r>
      <w:r w:rsidR="00050C46">
        <w:rPr>
          <w:rFonts w:eastAsia="等线"/>
          <w:lang w:val="en-GB" w:eastAsia="zh-CN"/>
        </w:rPr>
        <w:t>for NR-DC scena</w:t>
      </w:r>
      <w:r w:rsidR="00941594">
        <w:rPr>
          <w:rFonts w:eastAsia="等线"/>
          <w:lang w:val="en-GB" w:eastAsia="zh-CN"/>
        </w:rPr>
        <w:t>r</w:t>
      </w:r>
      <w:r w:rsidR="00050C46">
        <w:rPr>
          <w:rFonts w:eastAsia="等线"/>
          <w:lang w:val="en-GB" w:eastAsia="zh-CN"/>
        </w:rPr>
        <w:t xml:space="preserve">io, </w:t>
      </w:r>
      <w:r w:rsidR="00D277BF">
        <w:rPr>
          <w:rFonts w:eastAsia="等线"/>
          <w:lang w:val="en-GB" w:eastAsia="zh-CN"/>
        </w:rPr>
        <w:t xml:space="preserve">whether to support </w:t>
      </w:r>
      <w:r>
        <w:rPr>
          <w:rFonts w:eastAsia="等线"/>
          <w:lang w:val="en-GB" w:eastAsia="zh-CN"/>
        </w:rPr>
        <w:t xml:space="preserve">PSCell change with MN involvement </w:t>
      </w:r>
      <w:r w:rsidR="00D277BF">
        <w:rPr>
          <w:rFonts w:eastAsia="等线"/>
          <w:lang w:val="en-GB" w:eastAsia="zh-CN"/>
        </w:rPr>
        <w:t>has not been discussed.</w:t>
      </w:r>
      <w:r w:rsidR="006B03CD">
        <w:rPr>
          <w:rFonts w:eastAsia="等线"/>
          <w:lang w:val="en-GB" w:eastAsia="zh-CN"/>
        </w:rPr>
        <w:t xml:space="preserve"> </w:t>
      </w:r>
      <w:r w:rsidR="00D277BF">
        <w:rPr>
          <w:rFonts w:eastAsia="等线"/>
          <w:lang w:val="en-GB" w:eastAsia="zh-CN"/>
        </w:rPr>
        <w:t xml:space="preserve">According to </w:t>
      </w:r>
      <w:r w:rsidR="00D123E2">
        <w:rPr>
          <w:rFonts w:eastAsia="等线"/>
          <w:lang w:val="en-GB" w:eastAsia="zh-CN"/>
        </w:rPr>
        <w:t xml:space="preserve">the </w:t>
      </w:r>
      <w:r w:rsidR="00D277BF">
        <w:rPr>
          <w:rFonts w:eastAsia="等线"/>
          <w:lang w:val="en-GB" w:eastAsia="zh-CN"/>
        </w:rPr>
        <w:t>WID</w:t>
      </w:r>
      <w:r w:rsidR="00B74CDE">
        <w:rPr>
          <w:rFonts w:eastAsia="等线"/>
          <w:lang w:val="en-GB" w:eastAsia="zh-CN"/>
        </w:rPr>
        <w:t xml:space="preserve"> </w:t>
      </w:r>
      <w:r w:rsidR="00D277BF">
        <w:rPr>
          <w:rFonts w:eastAsia="等线"/>
          <w:lang w:val="en-GB" w:eastAsia="zh-CN"/>
        </w:rPr>
        <w:t>[</w:t>
      </w:r>
      <w:r w:rsidR="006C5AA2">
        <w:rPr>
          <w:rFonts w:eastAsia="等线"/>
          <w:lang w:val="en-GB" w:eastAsia="zh-CN"/>
        </w:rPr>
        <w:t>8</w:t>
      </w:r>
      <w:r w:rsidR="00D277BF">
        <w:rPr>
          <w:rFonts w:eastAsia="等线"/>
          <w:lang w:val="en-GB" w:eastAsia="zh-CN"/>
        </w:rPr>
        <w:t>], the procedure of LTM is only applicable to the NR-DC case with serving cell change within one CG.</w:t>
      </w:r>
      <w:r w:rsidR="00050C46">
        <w:rPr>
          <w:rFonts w:eastAsia="等线"/>
          <w:lang w:val="en-GB" w:eastAsia="zh-CN"/>
        </w:rPr>
        <w:t xml:space="preserve"> Since the MCG and SCG are different CGs</w:t>
      </w:r>
      <w:r w:rsidR="009879B0">
        <w:rPr>
          <w:rFonts w:eastAsia="等线"/>
          <w:lang w:val="en-GB" w:eastAsia="zh-CN"/>
        </w:rPr>
        <w:t xml:space="preserve"> </w:t>
      </w:r>
      <w:r w:rsidR="009879B0">
        <w:rPr>
          <w:rFonts w:eastAsia="等线" w:hint="eastAsia"/>
          <w:lang w:val="en-GB" w:eastAsia="zh-CN"/>
        </w:rPr>
        <w:t>and</w:t>
      </w:r>
      <w:r w:rsidR="009879B0">
        <w:rPr>
          <w:rFonts w:eastAsia="等线"/>
          <w:lang w:val="en-GB" w:eastAsia="zh-CN"/>
        </w:rPr>
        <w:t xml:space="preserve"> </w:t>
      </w:r>
      <w:r w:rsidR="009879B0">
        <w:rPr>
          <w:rFonts w:eastAsia="等线" w:hint="eastAsia"/>
          <w:lang w:val="en-GB" w:eastAsia="zh-CN"/>
        </w:rPr>
        <w:t>served</w:t>
      </w:r>
      <w:r w:rsidR="009879B0">
        <w:rPr>
          <w:rFonts w:eastAsia="等线"/>
          <w:lang w:val="en-GB" w:eastAsia="zh-CN"/>
        </w:rPr>
        <w:t xml:space="preserve"> </w:t>
      </w:r>
      <w:r w:rsidR="009879B0">
        <w:rPr>
          <w:rFonts w:eastAsia="等线" w:hint="eastAsia"/>
          <w:lang w:val="en-GB" w:eastAsia="zh-CN"/>
        </w:rPr>
        <w:t>by</w:t>
      </w:r>
      <w:r w:rsidR="009879B0">
        <w:rPr>
          <w:rFonts w:eastAsia="等线"/>
          <w:lang w:val="en-GB" w:eastAsia="zh-CN"/>
        </w:rPr>
        <w:t xml:space="preserve"> different DUs</w:t>
      </w:r>
      <w:r w:rsidR="00050C46">
        <w:rPr>
          <w:rFonts w:eastAsia="等线"/>
          <w:lang w:val="en-GB" w:eastAsia="zh-CN"/>
        </w:rPr>
        <w:t xml:space="preserve">, the </w:t>
      </w:r>
      <w:r w:rsidR="009879B0">
        <w:rPr>
          <w:rFonts w:eastAsia="等线"/>
          <w:lang w:val="en-GB" w:eastAsia="zh-CN"/>
        </w:rPr>
        <w:t>SpCell</w:t>
      </w:r>
      <w:r w:rsidR="00050C46">
        <w:rPr>
          <w:rFonts w:eastAsia="等线"/>
          <w:lang w:val="en-GB" w:eastAsia="zh-CN"/>
        </w:rPr>
        <w:t xml:space="preserve"> change triggered by LTM </w:t>
      </w:r>
      <w:r w:rsidR="009879B0">
        <w:rPr>
          <w:rFonts w:eastAsia="等线"/>
          <w:lang w:val="en-GB" w:eastAsia="zh-CN"/>
        </w:rPr>
        <w:t>cell switch command</w:t>
      </w:r>
      <w:r w:rsidR="00050C46">
        <w:rPr>
          <w:rFonts w:eastAsia="等线"/>
          <w:lang w:val="en-GB" w:eastAsia="zh-CN"/>
        </w:rPr>
        <w:t xml:space="preserve"> from another CG</w:t>
      </w:r>
      <w:r w:rsidR="009879B0">
        <w:rPr>
          <w:rFonts w:eastAsia="等线" w:hint="eastAsia"/>
          <w:lang w:val="en-GB" w:eastAsia="zh-CN"/>
        </w:rPr>
        <w:t>/</w:t>
      </w:r>
      <w:r w:rsidR="009879B0">
        <w:rPr>
          <w:rFonts w:eastAsia="等线"/>
          <w:lang w:val="en-GB" w:eastAsia="zh-CN"/>
        </w:rPr>
        <w:t>DU</w:t>
      </w:r>
      <w:r w:rsidR="00050C46">
        <w:rPr>
          <w:rFonts w:eastAsia="等线"/>
          <w:lang w:val="en-GB" w:eastAsia="zh-CN"/>
        </w:rPr>
        <w:t xml:space="preserve"> is not </w:t>
      </w:r>
      <w:r w:rsidR="009879B0">
        <w:rPr>
          <w:rFonts w:eastAsia="等线"/>
          <w:lang w:val="en-GB" w:eastAsia="zh-CN"/>
        </w:rPr>
        <w:t xml:space="preserve">reasonable and </w:t>
      </w:r>
      <w:r w:rsidR="004C450C">
        <w:rPr>
          <w:rFonts w:eastAsia="等线" w:hint="eastAsia"/>
          <w:lang w:val="en-GB" w:eastAsia="zh-CN"/>
        </w:rPr>
        <w:t>is</w:t>
      </w:r>
      <w:r w:rsidR="004C450C">
        <w:rPr>
          <w:rFonts w:eastAsia="等线"/>
          <w:lang w:val="en-GB" w:eastAsia="zh-CN"/>
        </w:rPr>
        <w:t xml:space="preserve"> </w:t>
      </w:r>
      <w:r w:rsidR="009879B0">
        <w:rPr>
          <w:rFonts w:eastAsia="等线"/>
          <w:lang w:val="en-GB" w:eastAsia="zh-CN"/>
        </w:rPr>
        <w:t>lack of motivation</w:t>
      </w:r>
      <w:r w:rsidR="00050C46">
        <w:rPr>
          <w:rFonts w:eastAsia="等线"/>
          <w:lang w:val="en-GB" w:eastAsia="zh-CN"/>
        </w:rPr>
        <w:t>.</w:t>
      </w:r>
      <w:r w:rsidR="00941594">
        <w:rPr>
          <w:rFonts w:eastAsia="等线"/>
          <w:lang w:val="en-GB" w:eastAsia="zh-CN"/>
        </w:rPr>
        <w:t xml:space="preserve"> </w:t>
      </w:r>
      <w:r w:rsidR="009879B0">
        <w:rPr>
          <w:rFonts w:eastAsia="等线"/>
          <w:lang w:val="en-GB" w:eastAsia="zh-CN"/>
        </w:rPr>
        <w:t>Hence</w:t>
      </w:r>
      <w:r w:rsidR="00D277BF">
        <w:rPr>
          <w:rFonts w:eastAsia="等线"/>
          <w:lang w:val="en-GB" w:eastAsia="zh-CN"/>
        </w:rPr>
        <w:t xml:space="preserve">, </w:t>
      </w:r>
      <w:r w:rsidR="009879B0">
        <w:rPr>
          <w:rFonts w:eastAsia="等线"/>
          <w:lang w:val="en-GB" w:eastAsia="zh-CN"/>
        </w:rPr>
        <w:t xml:space="preserve">we propose </w:t>
      </w:r>
      <w:r w:rsidR="00D277BF">
        <w:rPr>
          <w:rFonts w:eastAsia="等线"/>
          <w:lang w:val="en-GB" w:eastAsia="zh-CN"/>
        </w:rPr>
        <w:t xml:space="preserve">only the </w:t>
      </w:r>
      <w:r w:rsidR="00D277BF" w:rsidRPr="00D277BF">
        <w:rPr>
          <w:rFonts w:eastAsia="等线"/>
          <w:lang w:val="en-GB" w:eastAsia="zh-CN"/>
        </w:rPr>
        <w:t>DU</w:t>
      </w:r>
      <w:r w:rsidR="00D277BF">
        <w:rPr>
          <w:rFonts w:eastAsia="等线"/>
          <w:lang w:val="en-GB" w:eastAsia="zh-CN"/>
        </w:rPr>
        <w:t xml:space="preserve"> </w:t>
      </w:r>
      <w:r w:rsidR="009879B0">
        <w:rPr>
          <w:rFonts w:eastAsia="等线"/>
          <w:lang w:val="en-GB" w:eastAsia="zh-CN"/>
        </w:rPr>
        <w:t>serving</w:t>
      </w:r>
      <w:r w:rsidR="00D277BF">
        <w:rPr>
          <w:rFonts w:eastAsia="等线"/>
          <w:lang w:val="en-GB" w:eastAsia="zh-CN"/>
        </w:rPr>
        <w:t xml:space="preserve"> SN could</w:t>
      </w:r>
      <w:r w:rsidR="00D277BF" w:rsidRPr="00D277BF">
        <w:rPr>
          <w:rFonts w:eastAsia="等线"/>
          <w:lang w:val="en-GB" w:eastAsia="zh-CN"/>
        </w:rPr>
        <w:t xml:space="preserve"> </w:t>
      </w:r>
      <w:r w:rsidR="009879B0">
        <w:rPr>
          <w:rFonts w:eastAsia="等线"/>
          <w:lang w:val="en-GB" w:eastAsia="zh-CN"/>
        </w:rPr>
        <w:t xml:space="preserve">trigger </w:t>
      </w:r>
      <w:r w:rsidR="00D277BF">
        <w:rPr>
          <w:rFonts w:eastAsia="等线"/>
          <w:lang w:val="en-GB" w:eastAsia="zh-CN"/>
        </w:rPr>
        <w:t>the</w:t>
      </w:r>
      <w:r w:rsidR="00D277BF" w:rsidRPr="00D277BF">
        <w:rPr>
          <w:rFonts w:eastAsia="等线"/>
          <w:lang w:val="en-GB" w:eastAsia="zh-CN"/>
        </w:rPr>
        <w:t xml:space="preserve"> PSCell change</w:t>
      </w:r>
      <w:r w:rsidR="00D277BF">
        <w:rPr>
          <w:rFonts w:eastAsia="等线"/>
          <w:lang w:val="en-GB" w:eastAsia="zh-CN"/>
        </w:rPr>
        <w:t xml:space="preserve"> </w:t>
      </w:r>
      <w:r w:rsidR="009879B0">
        <w:rPr>
          <w:rFonts w:eastAsia="等线"/>
          <w:lang w:val="en-GB" w:eastAsia="zh-CN"/>
        </w:rPr>
        <w:t xml:space="preserve">via LTM. </w:t>
      </w:r>
      <w:r w:rsidR="009879B0" w:rsidRPr="00E060DE">
        <w:rPr>
          <w:rFonts w:eastAsia="等线"/>
          <w:lang w:val="en-GB" w:eastAsia="zh-CN"/>
        </w:rPr>
        <w:t>Similarly</w:t>
      </w:r>
      <w:r w:rsidR="009879B0">
        <w:rPr>
          <w:rFonts w:eastAsia="等线"/>
          <w:lang w:val="en-GB" w:eastAsia="zh-CN"/>
        </w:rPr>
        <w:t xml:space="preserve">, </w:t>
      </w:r>
      <w:r w:rsidR="00050C46">
        <w:rPr>
          <w:rFonts w:eastAsia="等线"/>
          <w:lang w:val="en-GB" w:eastAsia="zh-CN"/>
        </w:rPr>
        <w:t xml:space="preserve">only the DU </w:t>
      </w:r>
      <w:r w:rsidR="009879B0">
        <w:rPr>
          <w:rFonts w:eastAsia="等线"/>
          <w:lang w:val="en-GB" w:eastAsia="zh-CN"/>
        </w:rPr>
        <w:t>serving</w:t>
      </w:r>
      <w:r w:rsidR="00050C46">
        <w:rPr>
          <w:rFonts w:eastAsia="等线"/>
          <w:lang w:val="en-GB" w:eastAsia="zh-CN"/>
        </w:rPr>
        <w:t xml:space="preserve"> MN could </w:t>
      </w:r>
      <w:r w:rsidR="009879B0">
        <w:rPr>
          <w:rFonts w:eastAsia="等线"/>
          <w:lang w:val="en-GB" w:eastAsia="zh-CN"/>
        </w:rPr>
        <w:t xml:space="preserve">trigger </w:t>
      </w:r>
      <w:r w:rsidR="00050C46">
        <w:rPr>
          <w:rFonts w:eastAsia="等线"/>
          <w:lang w:val="en-GB" w:eastAsia="zh-CN"/>
        </w:rPr>
        <w:t xml:space="preserve">the PCell change </w:t>
      </w:r>
      <w:r w:rsidR="009879B0">
        <w:rPr>
          <w:rFonts w:eastAsia="等线"/>
          <w:lang w:val="en-GB" w:eastAsia="zh-CN"/>
        </w:rPr>
        <w:t>via</w:t>
      </w:r>
      <w:r w:rsidR="00050C46">
        <w:rPr>
          <w:rFonts w:eastAsia="等线"/>
          <w:lang w:val="en-GB" w:eastAsia="zh-CN"/>
        </w:rPr>
        <w:t xml:space="preserve"> LTM.</w:t>
      </w:r>
    </w:p>
    <w:p w14:paraId="75C32D68" w14:textId="47395836" w:rsidR="00D277BF" w:rsidRPr="004D19AA" w:rsidRDefault="00D277BF" w:rsidP="00D277BF">
      <w:pPr>
        <w:spacing w:after="120"/>
        <w:jc w:val="both"/>
        <w:rPr>
          <w:b/>
          <w:bCs/>
          <w:lang w:eastAsia="zh-CN"/>
        </w:rPr>
      </w:pPr>
      <w:r w:rsidRPr="00211287">
        <w:rPr>
          <w:b/>
          <w:bCs/>
          <w:lang w:val="en-GB" w:eastAsia="zh-CN"/>
        </w:rPr>
        <w:t xml:space="preserve">Proposal </w:t>
      </w:r>
      <w:r w:rsidR="002D15DE">
        <w:rPr>
          <w:b/>
          <w:bCs/>
          <w:lang w:val="en-GB" w:eastAsia="zh-CN"/>
        </w:rPr>
        <w:t>9</w:t>
      </w:r>
      <w:r w:rsidRPr="00211287">
        <w:rPr>
          <w:b/>
          <w:bCs/>
          <w:lang w:val="en-GB" w:eastAsia="zh-CN"/>
        </w:rPr>
        <w:t xml:space="preserve">: </w:t>
      </w:r>
      <w:r w:rsidR="00C83598">
        <w:rPr>
          <w:b/>
          <w:bCs/>
          <w:lang w:val="en-GB" w:eastAsia="zh-CN"/>
        </w:rPr>
        <w:t>F</w:t>
      </w:r>
      <w:r w:rsidR="00C83598" w:rsidRPr="0099283B">
        <w:rPr>
          <w:b/>
          <w:bCs/>
          <w:lang w:val="en-GB" w:eastAsia="zh-CN"/>
        </w:rPr>
        <w:t>or</w:t>
      </w:r>
      <w:r w:rsidR="00C83598">
        <w:rPr>
          <w:b/>
          <w:bCs/>
          <w:lang w:val="en-GB" w:eastAsia="zh-CN"/>
        </w:rPr>
        <w:t xml:space="preserve"> </w:t>
      </w:r>
      <w:r w:rsidR="00C83598" w:rsidRPr="0099283B">
        <w:rPr>
          <w:b/>
          <w:bCs/>
          <w:lang w:val="en-GB" w:eastAsia="zh-CN"/>
        </w:rPr>
        <w:t xml:space="preserve">NR-DC scenario, PSCell change </w:t>
      </w:r>
      <w:r w:rsidR="004D19AA" w:rsidRPr="004D19AA">
        <w:rPr>
          <w:rFonts w:hint="eastAsia"/>
          <w:b/>
          <w:bCs/>
          <w:lang w:val="en-GB" w:eastAsia="zh-CN"/>
        </w:rPr>
        <w:t>via</w:t>
      </w:r>
      <w:r w:rsidR="004D19AA">
        <w:rPr>
          <w:b/>
          <w:bCs/>
          <w:lang w:val="en-GB" w:eastAsia="zh-CN"/>
        </w:rPr>
        <w:t xml:space="preserve"> LTM can only be </w:t>
      </w:r>
      <w:r w:rsidR="00C83598" w:rsidRPr="0099283B">
        <w:rPr>
          <w:b/>
          <w:bCs/>
          <w:lang w:val="en-GB" w:eastAsia="zh-CN"/>
        </w:rPr>
        <w:t xml:space="preserve">triggered by a cell switch command from </w:t>
      </w:r>
      <w:r w:rsidR="004D19AA">
        <w:rPr>
          <w:b/>
          <w:bCs/>
          <w:lang w:val="en-GB" w:eastAsia="zh-CN"/>
        </w:rPr>
        <w:t>SCG</w:t>
      </w:r>
      <w:r w:rsidR="00C838D0">
        <w:rPr>
          <w:b/>
          <w:bCs/>
          <w:lang w:val="en-GB" w:eastAsia="zh-CN"/>
        </w:rPr>
        <w:t xml:space="preserve">. Similarly, </w:t>
      </w:r>
      <w:r w:rsidR="00C838D0" w:rsidRPr="0099283B">
        <w:rPr>
          <w:b/>
          <w:bCs/>
          <w:lang w:val="en-GB" w:eastAsia="zh-CN"/>
        </w:rPr>
        <w:t xml:space="preserve">PCell change </w:t>
      </w:r>
      <w:r w:rsidR="004D19AA">
        <w:rPr>
          <w:b/>
          <w:bCs/>
          <w:lang w:val="en-GB" w:eastAsia="zh-CN"/>
        </w:rPr>
        <w:t xml:space="preserve">via LTM can only be </w:t>
      </w:r>
      <w:r w:rsidR="00C838D0" w:rsidRPr="0099283B">
        <w:rPr>
          <w:b/>
          <w:bCs/>
          <w:lang w:val="en-GB" w:eastAsia="zh-CN"/>
        </w:rPr>
        <w:t xml:space="preserve">triggered by a cell switch command from </w:t>
      </w:r>
      <w:r w:rsidR="004D19AA">
        <w:rPr>
          <w:b/>
          <w:bCs/>
          <w:lang w:val="en-GB" w:eastAsia="zh-CN"/>
        </w:rPr>
        <w:t>M</w:t>
      </w:r>
      <w:r w:rsidR="004D19AA" w:rsidRPr="0099283B">
        <w:rPr>
          <w:b/>
          <w:bCs/>
          <w:lang w:val="en-GB" w:eastAsia="zh-CN"/>
        </w:rPr>
        <w:t>CG</w:t>
      </w:r>
      <w:r w:rsidR="00C838D0">
        <w:rPr>
          <w:b/>
          <w:bCs/>
          <w:lang w:val="en-GB" w:eastAsia="zh-CN"/>
        </w:rPr>
        <w:t>.</w:t>
      </w:r>
    </w:p>
    <w:p w14:paraId="04A10F24" w14:textId="77777777" w:rsidR="00050C46" w:rsidRPr="00050C46" w:rsidRDefault="00050C46" w:rsidP="00050C46">
      <w:pPr>
        <w:pStyle w:val="ac"/>
        <w:numPr>
          <w:ilvl w:val="0"/>
          <w:numId w:val="15"/>
        </w:numPr>
        <w:tabs>
          <w:tab w:val="left" w:pos="907"/>
        </w:tabs>
        <w:spacing w:before="240" w:after="60"/>
        <w:ind w:firstLineChars="0"/>
        <w:jc w:val="left"/>
        <w:outlineLvl w:val="2"/>
        <w:rPr>
          <w:rFonts w:ascii="Arial" w:eastAsia="MS Mincho" w:hAnsi="Arial" w:cs="Arial"/>
          <w:bCs/>
          <w:vanish/>
          <w:kern w:val="0"/>
          <w:sz w:val="26"/>
          <w:szCs w:val="26"/>
          <w:lang w:val="en-GB" w:eastAsia="en-GB"/>
        </w:rPr>
      </w:pPr>
    </w:p>
    <w:p w14:paraId="5CCF4C9E" w14:textId="77777777" w:rsidR="00050C46" w:rsidRPr="00050C46" w:rsidRDefault="00050C46" w:rsidP="00050C46">
      <w:pPr>
        <w:pStyle w:val="ac"/>
        <w:numPr>
          <w:ilvl w:val="1"/>
          <w:numId w:val="15"/>
        </w:numPr>
        <w:tabs>
          <w:tab w:val="left" w:pos="907"/>
        </w:tabs>
        <w:spacing w:before="240" w:after="60"/>
        <w:ind w:firstLineChars="0"/>
        <w:jc w:val="left"/>
        <w:outlineLvl w:val="2"/>
        <w:rPr>
          <w:rFonts w:ascii="Arial" w:eastAsia="MS Mincho" w:hAnsi="Arial" w:cs="Arial"/>
          <w:bCs/>
          <w:vanish/>
          <w:kern w:val="0"/>
          <w:sz w:val="26"/>
          <w:szCs w:val="26"/>
          <w:lang w:val="en-GB" w:eastAsia="en-GB"/>
        </w:rPr>
      </w:pPr>
    </w:p>
    <w:p w14:paraId="3B41BCF7" w14:textId="18C053CD" w:rsidR="00D277BF" w:rsidRPr="001149BD" w:rsidRDefault="00D277BF" w:rsidP="001149BD">
      <w:pPr>
        <w:keepNext/>
        <w:widowControl w:val="0"/>
        <w:numPr>
          <w:ilvl w:val="1"/>
          <w:numId w:val="9"/>
        </w:numPr>
        <w:spacing w:before="180" w:after="180"/>
        <w:jc w:val="both"/>
        <w:outlineLvl w:val="1"/>
        <w:rPr>
          <w:b/>
          <w:iCs/>
          <w:sz w:val="30"/>
          <w:szCs w:val="30"/>
          <w:lang w:eastAsia="zh-CN"/>
        </w:rPr>
      </w:pPr>
      <w:r w:rsidRPr="001149BD">
        <w:rPr>
          <w:rFonts w:ascii="Arial" w:eastAsia="MS Mincho" w:hAnsi="Arial" w:cs="Arial"/>
          <w:iCs/>
          <w:sz w:val="30"/>
          <w:szCs w:val="30"/>
          <w:lang w:eastAsia="zh-CN"/>
        </w:rPr>
        <w:t>Collision between LTM and L3 mobility</w:t>
      </w:r>
    </w:p>
    <w:p w14:paraId="63FB33E8" w14:textId="4283E613" w:rsidR="00D277BF" w:rsidRDefault="00D277BF" w:rsidP="00D277BF">
      <w:pPr>
        <w:spacing w:after="120"/>
        <w:jc w:val="both"/>
        <w:rPr>
          <w:rFonts w:eastAsia="MS Mincho"/>
          <w:lang w:eastAsia="zh-CN"/>
        </w:rPr>
      </w:pPr>
      <w:r>
        <w:rPr>
          <w:rFonts w:eastAsia="MS Mincho"/>
          <w:lang w:eastAsia="zh-CN"/>
        </w:rPr>
        <w:t xml:space="preserve">Even </w:t>
      </w:r>
      <w:r w:rsidR="00C838D0">
        <w:rPr>
          <w:rFonts w:eastAsia="MS Mincho"/>
          <w:lang w:eastAsia="zh-CN"/>
        </w:rPr>
        <w:t xml:space="preserve">introducing </w:t>
      </w:r>
      <w:r w:rsidR="00050C46">
        <w:rPr>
          <w:rFonts w:eastAsia="MS Mincho"/>
          <w:lang w:eastAsia="zh-CN"/>
        </w:rPr>
        <w:t xml:space="preserve">the </w:t>
      </w:r>
      <w:r w:rsidR="00C838D0">
        <w:rPr>
          <w:rFonts w:eastAsia="MS Mincho"/>
          <w:lang w:eastAsia="zh-CN"/>
        </w:rPr>
        <w:t>LTM</w:t>
      </w:r>
      <w:r>
        <w:rPr>
          <w:rFonts w:eastAsia="MS Mincho"/>
          <w:lang w:eastAsia="zh-CN"/>
        </w:rPr>
        <w:t xml:space="preserve">, the L3 mobility is still needed for some cases, </w:t>
      </w:r>
      <w:proofErr w:type="gramStart"/>
      <w:r>
        <w:rPr>
          <w:rFonts w:eastAsia="MS Mincho"/>
          <w:lang w:eastAsia="zh-CN"/>
        </w:rPr>
        <w:t>e.g.</w:t>
      </w:r>
      <w:proofErr w:type="gramEnd"/>
      <w:r>
        <w:rPr>
          <w:rFonts w:eastAsia="MS Mincho"/>
          <w:lang w:eastAsia="zh-CN"/>
        </w:rPr>
        <w:t xml:space="preserve"> inter-CU</w:t>
      </w:r>
      <w:r w:rsidR="006038A8">
        <w:rPr>
          <w:rFonts w:eastAsia="MS Mincho"/>
          <w:lang w:eastAsia="zh-CN"/>
        </w:rPr>
        <w:t xml:space="preserve"> </w:t>
      </w:r>
      <w:r w:rsidR="006038A8" w:rsidRPr="00E060DE">
        <w:rPr>
          <w:rFonts w:eastAsia="MS Mincho"/>
          <w:lang w:eastAsia="zh-CN"/>
        </w:rPr>
        <w:t>handover</w:t>
      </w:r>
      <w:r>
        <w:rPr>
          <w:rFonts w:eastAsia="MS Mincho"/>
          <w:lang w:eastAsia="zh-CN"/>
        </w:rPr>
        <w:t xml:space="preserve"> case</w:t>
      </w:r>
      <w:r w:rsidR="004F4295">
        <w:rPr>
          <w:rFonts w:eastAsia="MS Mincho"/>
          <w:lang w:eastAsia="zh-CN"/>
        </w:rPr>
        <w:t>s</w:t>
      </w:r>
      <w:r>
        <w:rPr>
          <w:rFonts w:eastAsia="MS Mincho"/>
          <w:lang w:eastAsia="zh-CN"/>
        </w:rPr>
        <w:t xml:space="preserve">, or security </w:t>
      </w:r>
      <w:r w:rsidR="00050C46">
        <w:rPr>
          <w:rFonts w:eastAsia="MS Mincho"/>
          <w:lang w:eastAsia="zh-CN"/>
        </w:rPr>
        <w:t>update</w:t>
      </w:r>
      <w:r>
        <w:rPr>
          <w:rFonts w:eastAsia="MS Mincho"/>
          <w:lang w:eastAsia="zh-CN"/>
        </w:rPr>
        <w:t xml:space="preserve"> for intra-DU case</w:t>
      </w:r>
      <w:r w:rsidR="004F4295">
        <w:rPr>
          <w:rFonts w:eastAsia="MS Mincho"/>
          <w:lang w:eastAsia="zh-CN"/>
        </w:rPr>
        <w:t>s</w:t>
      </w:r>
      <w:r>
        <w:rPr>
          <w:rFonts w:eastAsia="MS Mincho"/>
          <w:lang w:eastAsia="zh-CN"/>
        </w:rPr>
        <w:t xml:space="preserve">. </w:t>
      </w:r>
      <w:r w:rsidR="00050C46">
        <w:rPr>
          <w:rFonts w:eastAsia="MS Mincho"/>
          <w:lang w:eastAsia="zh-CN"/>
        </w:rPr>
        <w:t>Since LTM is triggered by DU while L3 mobility is decided by CU, i</w:t>
      </w:r>
      <w:r w:rsidR="005A1514">
        <w:rPr>
          <w:rFonts w:eastAsia="MS Mincho"/>
          <w:lang w:eastAsia="zh-CN"/>
        </w:rPr>
        <w:t>t is possible that</w:t>
      </w:r>
      <w:r>
        <w:rPr>
          <w:rFonts w:eastAsia="MS Mincho"/>
          <w:lang w:eastAsia="zh-CN"/>
        </w:rPr>
        <w:t xml:space="preserve"> </w:t>
      </w:r>
      <w:r w:rsidR="006038A8">
        <w:rPr>
          <w:rFonts w:eastAsia="MS Mincho"/>
          <w:lang w:eastAsia="zh-CN"/>
        </w:rPr>
        <w:t>LTM</w:t>
      </w:r>
      <w:r w:rsidR="00050C46">
        <w:rPr>
          <w:rFonts w:eastAsia="MS Mincho"/>
          <w:lang w:eastAsia="zh-CN"/>
        </w:rPr>
        <w:t xml:space="preserve"> and L3 handover commands may be sent to UE</w:t>
      </w:r>
      <w:r>
        <w:rPr>
          <w:rFonts w:eastAsia="MS Mincho"/>
          <w:lang w:eastAsia="zh-CN"/>
        </w:rPr>
        <w:t xml:space="preserve"> </w:t>
      </w:r>
      <w:r w:rsidR="00050C46">
        <w:rPr>
          <w:rFonts w:eastAsia="MS Mincho"/>
          <w:lang w:eastAsia="zh-CN"/>
        </w:rPr>
        <w:t>simultaneously if there is no CU-DU coordination</w:t>
      </w:r>
      <w:r>
        <w:rPr>
          <w:rFonts w:eastAsia="MS Mincho"/>
          <w:lang w:eastAsia="zh-CN"/>
        </w:rPr>
        <w:t xml:space="preserve">. </w:t>
      </w:r>
    </w:p>
    <w:p w14:paraId="13A74407" w14:textId="654AFF32" w:rsidR="00050C46" w:rsidRDefault="00050C46" w:rsidP="00D277BF">
      <w:pPr>
        <w:spacing w:after="120"/>
        <w:jc w:val="both"/>
        <w:rPr>
          <w:rFonts w:eastAsia="MS Mincho"/>
          <w:lang w:eastAsia="zh-CN"/>
        </w:rPr>
      </w:pPr>
      <w:r>
        <w:rPr>
          <w:rFonts w:eastAsia="MS Mincho"/>
          <w:lang w:eastAsia="zh-CN"/>
        </w:rPr>
        <w:t xml:space="preserve">Hence the </w:t>
      </w:r>
      <w:r w:rsidR="006038A8" w:rsidRPr="00E060DE">
        <w:rPr>
          <w:rFonts w:eastAsia="MS Mincho"/>
          <w:lang w:eastAsia="zh-CN"/>
        </w:rPr>
        <w:t>h</w:t>
      </w:r>
      <w:r>
        <w:rPr>
          <w:rFonts w:eastAsia="MS Mincho"/>
          <w:lang w:eastAsia="zh-CN"/>
        </w:rPr>
        <w:t xml:space="preserve">andover collision between LTM and L3 mobility may occur. </w:t>
      </w:r>
      <w:r w:rsidR="00947CDF" w:rsidRPr="00E060DE">
        <w:rPr>
          <w:rFonts w:eastAsia="MS Mincho"/>
          <w:lang w:eastAsia="zh-CN"/>
        </w:rPr>
        <w:t>When</w:t>
      </w:r>
      <w:r>
        <w:rPr>
          <w:rFonts w:eastAsia="MS Mincho"/>
          <w:lang w:eastAsia="zh-CN"/>
        </w:rPr>
        <w:t xml:space="preserve"> the L3 handover command and LTM </w:t>
      </w:r>
      <w:r w:rsidR="00947CDF" w:rsidRPr="00E060DE">
        <w:rPr>
          <w:rFonts w:eastAsia="MS Mincho"/>
          <w:lang w:eastAsia="zh-CN"/>
        </w:rPr>
        <w:t>cell</w:t>
      </w:r>
      <w:r w:rsidR="00947CDF">
        <w:rPr>
          <w:rFonts w:eastAsia="MS Mincho"/>
          <w:lang w:eastAsia="zh-CN"/>
        </w:rPr>
        <w:t xml:space="preserve"> </w:t>
      </w:r>
      <w:r w:rsidR="00947CDF" w:rsidRPr="00E060DE">
        <w:rPr>
          <w:rFonts w:eastAsia="MS Mincho"/>
          <w:lang w:eastAsia="zh-CN"/>
        </w:rPr>
        <w:t>switch</w:t>
      </w:r>
      <w:r w:rsidR="00947CDF">
        <w:rPr>
          <w:rFonts w:eastAsia="MS Mincho"/>
          <w:lang w:eastAsia="zh-CN"/>
        </w:rPr>
        <w:t xml:space="preserve"> command</w:t>
      </w:r>
      <w:r>
        <w:rPr>
          <w:rFonts w:eastAsia="MS Mincho"/>
          <w:lang w:eastAsia="zh-CN"/>
        </w:rPr>
        <w:t xml:space="preserve"> </w:t>
      </w:r>
      <w:r w:rsidR="004F4295">
        <w:rPr>
          <w:rFonts w:eastAsia="MS Mincho"/>
          <w:lang w:eastAsia="zh-CN"/>
        </w:rPr>
        <w:t xml:space="preserve">are </w:t>
      </w:r>
      <w:r>
        <w:rPr>
          <w:rFonts w:eastAsia="MS Mincho"/>
          <w:lang w:eastAsia="zh-CN"/>
        </w:rPr>
        <w:t xml:space="preserve">received simultaneously, </w:t>
      </w:r>
      <w:r w:rsidR="00F160DF">
        <w:rPr>
          <w:rFonts w:eastAsia="MS Mincho"/>
          <w:lang w:eastAsia="zh-CN"/>
        </w:rPr>
        <w:t xml:space="preserve">if </w:t>
      </w:r>
      <w:r>
        <w:rPr>
          <w:rFonts w:eastAsia="MS Mincho"/>
          <w:lang w:eastAsia="zh-CN"/>
        </w:rPr>
        <w:t>the UE perform</w:t>
      </w:r>
      <w:r w:rsidR="00947CDF" w:rsidRPr="00E060DE">
        <w:rPr>
          <w:rFonts w:eastAsia="MS Mincho"/>
          <w:lang w:eastAsia="zh-CN"/>
        </w:rPr>
        <w:t>s</w:t>
      </w:r>
      <w:r>
        <w:rPr>
          <w:rFonts w:eastAsia="MS Mincho"/>
          <w:lang w:eastAsia="zh-CN"/>
        </w:rPr>
        <w:t xml:space="preserve"> L3 mobility </w:t>
      </w:r>
      <w:r w:rsidR="00947CDF">
        <w:rPr>
          <w:rFonts w:eastAsia="MS Mincho"/>
          <w:lang w:eastAsia="zh-CN"/>
        </w:rPr>
        <w:t xml:space="preserve">for security update </w:t>
      </w:r>
      <w:r>
        <w:rPr>
          <w:rFonts w:eastAsia="MS Mincho"/>
          <w:lang w:eastAsia="zh-CN"/>
        </w:rPr>
        <w:t>firstly, the MAC</w:t>
      </w:r>
      <w:r w:rsidR="00F160DF">
        <w:rPr>
          <w:rFonts w:eastAsia="MS Mincho"/>
          <w:lang w:eastAsia="zh-CN"/>
        </w:rPr>
        <w:t xml:space="preserve"> will </w:t>
      </w:r>
      <w:r>
        <w:rPr>
          <w:rFonts w:eastAsia="MS Mincho"/>
          <w:lang w:eastAsia="zh-CN"/>
        </w:rPr>
        <w:t xml:space="preserve">reset and the </w:t>
      </w:r>
      <w:r w:rsidR="00947CDF">
        <w:rPr>
          <w:rFonts w:eastAsia="MS Mincho"/>
          <w:lang w:eastAsia="zh-CN"/>
        </w:rPr>
        <w:t xml:space="preserve">LTM </w:t>
      </w:r>
      <w:r w:rsidR="00947CDF" w:rsidRPr="00E060DE">
        <w:rPr>
          <w:rFonts w:eastAsia="MS Mincho"/>
          <w:lang w:eastAsia="zh-CN"/>
        </w:rPr>
        <w:t>cell</w:t>
      </w:r>
      <w:r w:rsidR="00947CDF">
        <w:rPr>
          <w:rFonts w:eastAsia="MS Mincho"/>
          <w:lang w:eastAsia="zh-CN"/>
        </w:rPr>
        <w:t xml:space="preserve"> </w:t>
      </w:r>
      <w:r w:rsidR="00947CDF" w:rsidRPr="00E060DE">
        <w:rPr>
          <w:rFonts w:eastAsia="MS Mincho"/>
          <w:lang w:eastAsia="zh-CN"/>
        </w:rPr>
        <w:t>switch</w:t>
      </w:r>
      <w:r w:rsidR="00947CDF">
        <w:rPr>
          <w:rFonts w:eastAsia="MS Mincho"/>
          <w:lang w:eastAsia="zh-CN"/>
        </w:rPr>
        <w:t xml:space="preserve"> command</w:t>
      </w:r>
      <w:r>
        <w:rPr>
          <w:rFonts w:eastAsia="MS Mincho"/>
          <w:lang w:eastAsia="zh-CN"/>
        </w:rPr>
        <w:t xml:space="preserve"> </w:t>
      </w:r>
      <w:r w:rsidR="00947CDF">
        <w:rPr>
          <w:rFonts w:eastAsia="MS Mincho"/>
          <w:lang w:eastAsia="zh-CN"/>
        </w:rPr>
        <w:t>will be</w:t>
      </w:r>
      <w:r>
        <w:rPr>
          <w:rFonts w:eastAsia="MS Mincho"/>
          <w:lang w:eastAsia="zh-CN"/>
        </w:rPr>
        <w:t xml:space="preserve"> discarded</w:t>
      </w:r>
      <w:r w:rsidR="00947CDF">
        <w:rPr>
          <w:rFonts w:eastAsia="MS Mincho"/>
          <w:lang w:eastAsia="zh-CN"/>
        </w:rPr>
        <w:t>,</w:t>
      </w:r>
      <w:r>
        <w:rPr>
          <w:rFonts w:eastAsia="MS Mincho"/>
          <w:lang w:eastAsia="zh-CN"/>
        </w:rPr>
        <w:t xml:space="preserve"> </w:t>
      </w:r>
      <w:r w:rsidR="00F160DF">
        <w:rPr>
          <w:rFonts w:eastAsia="MS Mincho"/>
          <w:lang w:eastAsia="zh-CN"/>
        </w:rPr>
        <w:t>which result</w:t>
      </w:r>
      <w:r w:rsidR="00947CDF">
        <w:rPr>
          <w:rFonts w:eastAsia="MS Mincho"/>
          <w:lang w:eastAsia="zh-CN"/>
        </w:rPr>
        <w:t>s</w:t>
      </w:r>
      <w:r w:rsidR="00F160DF">
        <w:rPr>
          <w:rFonts w:eastAsia="MS Mincho"/>
          <w:lang w:eastAsia="zh-CN"/>
        </w:rPr>
        <w:t xml:space="preserve"> in </w:t>
      </w:r>
      <w:r w:rsidR="00947CDF">
        <w:rPr>
          <w:rFonts w:eastAsia="MS Mincho"/>
          <w:lang w:eastAsia="zh-CN"/>
        </w:rPr>
        <w:t xml:space="preserve">delay of </w:t>
      </w:r>
      <w:r>
        <w:rPr>
          <w:rFonts w:eastAsia="MS Mincho"/>
          <w:lang w:eastAsia="zh-CN"/>
        </w:rPr>
        <w:t>LTM</w:t>
      </w:r>
      <w:r w:rsidR="00947CDF">
        <w:rPr>
          <w:rFonts w:eastAsia="MS Mincho"/>
          <w:lang w:eastAsia="zh-CN"/>
        </w:rPr>
        <w:t xml:space="preserve"> and may cause RLF.</w:t>
      </w:r>
      <w:r>
        <w:rPr>
          <w:rFonts w:eastAsia="MS Mincho"/>
          <w:lang w:eastAsia="zh-CN"/>
        </w:rPr>
        <w:t xml:space="preserve"> </w:t>
      </w:r>
      <w:r w:rsidR="00947CDF">
        <w:rPr>
          <w:rFonts w:eastAsia="MS Mincho"/>
          <w:lang w:eastAsia="zh-CN"/>
        </w:rPr>
        <w:t>O</w:t>
      </w:r>
      <w:r>
        <w:rPr>
          <w:rFonts w:eastAsia="MS Mincho"/>
          <w:lang w:eastAsia="zh-CN"/>
        </w:rPr>
        <w:t>n the other hand, if the UE perform</w:t>
      </w:r>
      <w:r w:rsidR="00947CDF">
        <w:rPr>
          <w:rFonts w:eastAsia="MS Mincho"/>
          <w:lang w:eastAsia="zh-CN"/>
        </w:rPr>
        <w:t>s</w:t>
      </w:r>
      <w:r>
        <w:rPr>
          <w:rFonts w:eastAsia="MS Mincho"/>
          <w:lang w:eastAsia="zh-CN"/>
        </w:rPr>
        <w:t xml:space="preserve"> LTM firstly, the serving cell will change and the L3 mobil</w:t>
      </w:r>
      <w:r w:rsidR="004F5342">
        <w:rPr>
          <w:rFonts w:eastAsia="MS Mincho"/>
          <w:lang w:eastAsia="zh-CN"/>
        </w:rPr>
        <w:t>it</w:t>
      </w:r>
      <w:r>
        <w:rPr>
          <w:rFonts w:eastAsia="MS Mincho"/>
          <w:lang w:eastAsia="zh-CN"/>
        </w:rPr>
        <w:t xml:space="preserve">y </w:t>
      </w:r>
      <w:r w:rsidR="00F160DF">
        <w:rPr>
          <w:rFonts w:eastAsia="MS Mincho"/>
          <w:lang w:eastAsia="zh-CN"/>
        </w:rPr>
        <w:t xml:space="preserve">will </w:t>
      </w:r>
      <w:r w:rsidR="00947CDF">
        <w:rPr>
          <w:rFonts w:eastAsia="MS Mincho"/>
          <w:lang w:eastAsia="zh-CN"/>
        </w:rPr>
        <w:t>be delayed</w:t>
      </w:r>
      <w:r>
        <w:rPr>
          <w:rFonts w:eastAsia="MS Mincho"/>
          <w:lang w:eastAsia="zh-CN"/>
        </w:rPr>
        <w:t xml:space="preserve"> which </w:t>
      </w:r>
      <w:r w:rsidR="00947CDF">
        <w:rPr>
          <w:rFonts w:eastAsia="MS Mincho"/>
          <w:lang w:eastAsia="zh-CN"/>
        </w:rPr>
        <w:t xml:space="preserve">may </w:t>
      </w:r>
      <w:r>
        <w:rPr>
          <w:rFonts w:eastAsia="MS Mincho"/>
          <w:lang w:eastAsia="zh-CN"/>
        </w:rPr>
        <w:t>result</w:t>
      </w:r>
      <w:r w:rsidR="00947CDF">
        <w:rPr>
          <w:rFonts w:eastAsia="MS Mincho"/>
          <w:lang w:eastAsia="zh-CN"/>
        </w:rPr>
        <w:t xml:space="preserve"> </w:t>
      </w:r>
      <w:r>
        <w:rPr>
          <w:rFonts w:eastAsia="MS Mincho"/>
          <w:lang w:eastAsia="zh-CN"/>
        </w:rPr>
        <w:t xml:space="preserve">in </w:t>
      </w:r>
      <w:r w:rsidR="00947CDF">
        <w:rPr>
          <w:rFonts w:eastAsia="MS Mincho"/>
          <w:lang w:eastAsia="zh-CN"/>
        </w:rPr>
        <w:t>security issue</w:t>
      </w:r>
      <w:r>
        <w:rPr>
          <w:rFonts w:eastAsia="MS Mincho"/>
          <w:lang w:eastAsia="zh-CN"/>
        </w:rPr>
        <w:t xml:space="preserve">.  Anyway, some enhancements should be introduced and the details could be discussed </w:t>
      </w:r>
      <w:r w:rsidR="004F5342">
        <w:rPr>
          <w:rFonts w:eastAsia="MS Mincho"/>
          <w:lang w:eastAsia="zh-CN"/>
        </w:rPr>
        <w:t xml:space="preserve">in </w:t>
      </w:r>
      <w:r>
        <w:rPr>
          <w:rFonts w:eastAsia="MS Mincho"/>
          <w:lang w:eastAsia="zh-CN"/>
        </w:rPr>
        <w:t xml:space="preserve">RAN3. </w:t>
      </w:r>
    </w:p>
    <w:p w14:paraId="24655B48" w14:textId="795B29B4" w:rsidR="00211287" w:rsidRPr="00D1197C" w:rsidRDefault="00D277BF" w:rsidP="00D277BF">
      <w:pPr>
        <w:widowControl w:val="0"/>
        <w:spacing w:after="120"/>
        <w:jc w:val="both"/>
        <w:rPr>
          <w:rFonts w:eastAsia="宋体"/>
          <w:b/>
          <w:bCs/>
          <w:kern w:val="2"/>
          <w:szCs w:val="20"/>
          <w:lang w:val="en-GB" w:eastAsia="zh-CN"/>
        </w:rPr>
      </w:pPr>
      <w:r w:rsidRPr="00D1197C">
        <w:rPr>
          <w:rFonts w:eastAsia="宋体"/>
          <w:b/>
          <w:bCs/>
          <w:kern w:val="2"/>
          <w:szCs w:val="20"/>
          <w:lang w:val="en-GB" w:eastAsia="zh-CN"/>
        </w:rPr>
        <w:t xml:space="preserve">proposal </w:t>
      </w:r>
      <w:r w:rsidR="00726DE8">
        <w:rPr>
          <w:rFonts w:eastAsia="宋体" w:hint="eastAsia"/>
          <w:b/>
          <w:bCs/>
          <w:kern w:val="2"/>
          <w:szCs w:val="20"/>
          <w:lang w:val="en-GB" w:eastAsia="zh-CN"/>
        </w:rPr>
        <w:t>1</w:t>
      </w:r>
      <w:r w:rsidR="002D15DE">
        <w:rPr>
          <w:rFonts w:eastAsia="宋体"/>
          <w:b/>
          <w:bCs/>
          <w:kern w:val="2"/>
          <w:szCs w:val="20"/>
          <w:lang w:val="en-GB" w:eastAsia="zh-CN"/>
        </w:rPr>
        <w:t>0</w:t>
      </w:r>
      <w:r w:rsidRPr="00D1197C">
        <w:rPr>
          <w:rFonts w:eastAsia="宋体"/>
          <w:b/>
          <w:bCs/>
          <w:kern w:val="2"/>
          <w:szCs w:val="20"/>
          <w:lang w:val="en-GB" w:eastAsia="zh-CN"/>
        </w:rPr>
        <w:t xml:space="preserve">: </w:t>
      </w:r>
      <w:r w:rsidR="00050C46">
        <w:rPr>
          <w:rFonts w:eastAsia="宋体"/>
          <w:b/>
          <w:bCs/>
          <w:kern w:val="2"/>
          <w:szCs w:val="20"/>
          <w:lang w:val="en-GB" w:eastAsia="zh-CN"/>
        </w:rPr>
        <w:t xml:space="preserve">Send an LS to RAN3 to inform the </w:t>
      </w:r>
      <w:r w:rsidRPr="00D1197C">
        <w:rPr>
          <w:rFonts w:eastAsia="宋体"/>
          <w:b/>
          <w:bCs/>
          <w:kern w:val="2"/>
          <w:szCs w:val="20"/>
          <w:lang w:val="en-GB" w:eastAsia="zh-CN"/>
        </w:rPr>
        <w:t xml:space="preserve">collision issue between LTM and L3 mobility. </w:t>
      </w:r>
    </w:p>
    <w:p w14:paraId="22C17AC5" w14:textId="77777777" w:rsidR="00613A43" w:rsidRPr="0040338E" w:rsidRDefault="00613A43" w:rsidP="00613A43">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53B76351" w14:textId="540CE124" w:rsidR="00726DE8" w:rsidRDefault="00613A43" w:rsidP="00613A43">
      <w:pPr>
        <w:spacing w:before="120"/>
        <w:jc w:val="both"/>
        <w:rPr>
          <w:rFonts w:eastAsia="宋体"/>
          <w:lang w:eastAsia="zh-CN"/>
        </w:rPr>
      </w:pPr>
      <w:r w:rsidRPr="0040338E">
        <w:rPr>
          <w:rFonts w:eastAsia="宋体"/>
          <w:lang w:eastAsia="zh-CN"/>
        </w:rPr>
        <w:t xml:space="preserve">In this contribution, </w:t>
      </w:r>
      <w:r w:rsidR="00E5478A" w:rsidRPr="00E5478A">
        <w:rPr>
          <w:rFonts w:eastAsia="宋体"/>
          <w:lang w:eastAsia="zh-CN"/>
        </w:rPr>
        <w:t xml:space="preserve">we discuss the </w:t>
      </w:r>
      <w:r w:rsidR="00277974">
        <w:rPr>
          <w:rFonts w:eastAsia="宋体"/>
          <w:lang w:eastAsia="zh-CN"/>
        </w:rPr>
        <w:t>the LTM procedure, NR-DC scenario and collision between LTM and L3 mobility</w:t>
      </w:r>
      <w:r w:rsidR="00734C89">
        <w:rPr>
          <w:rFonts w:eastAsia="宋体"/>
          <w:lang w:eastAsia="zh-CN"/>
        </w:rPr>
        <w:t xml:space="preserve">. </w:t>
      </w:r>
      <w:r w:rsidRPr="0040338E">
        <w:rPr>
          <w:rFonts w:eastAsia="宋体"/>
          <w:lang w:eastAsia="zh-CN"/>
        </w:rPr>
        <w:t xml:space="preserve">Based on the discussion, we have the following </w:t>
      </w:r>
      <w:r w:rsidR="00684AA9">
        <w:rPr>
          <w:rFonts w:eastAsia="宋体"/>
          <w:lang w:eastAsia="zh-CN"/>
        </w:rPr>
        <w:t xml:space="preserve">observation and </w:t>
      </w:r>
      <w:r w:rsidRPr="0040338E">
        <w:rPr>
          <w:rFonts w:eastAsia="宋体"/>
          <w:lang w:eastAsia="zh-CN"/>
        </w:rPr>
        <w:t>proposals</w:t>
      </w:r>
      <w:r w:rsidR="00726DE8">
        <w:rPr>
          <w:rFonts w:eastAsia="宋体" w:hint="eastAsia"/>
          <w:lang w:eastAsia="zh-CN"/>
        </w:rPr>
        <w:t>。</w:t>
      </w:r>
    </w:p>
    <w:p w14:paraId="058BD48E" w14:textId="39ED75E1" w:rsidR="00726DE8" w:rsidRPr="00726DE8" w:rsidRDefault="00726DE8" w:rsidP="00613A43">
      <w:pPr>
        <w:spacing w:before="120"/>
        <w:jc w:val="both"/>
        <w:rPr>
          <w:rFonts w:eastAsia="宋体"/>
          <w:color w:val="4472C4" w:themeColor="accent1"/>
          <w:lang w:eastAsia="zh-CN"/>
        </w:rPr>
      </w:pPr>
      <w:r w:rsidRPr="00726DE8">
        <w:rPr>
          <w:rFonts w:eastAsia="宋体"/>
          <w:color w:val="4472C4" w:themeColor="accent1"/>
          <w:lang w:eastAsia="zh-CN"/>
        </w:rPr>
        <w:t>The observations are as follows:</w:t>
      </w:r>
    </w:p>
    <w:p w14:paraId="155D349F" w14:textId="77777777" w:rsidR="002D15DE" w:rsidRDefault="002D15DE" w:rsidP="002D15DE">
      <w:pPr>
        <w:spacing w:after="120"/>
        <w:jc w:val="both"/>
        <w:rPr>
          <w:b/>
          <w:bCs/>
        </w:rPr>
      </w:pPr>
      <w:r w:rsidRPr="002D193C">
        <w:rPr>
          <w:b/>
          <w:bCs/>
        </w:rPr>
        <w:t>Observation 1:</w:t>
      </w:r>
      <w:r>
        <w:rPr>
          <w:b/>
          <w:bCs/>
        </w:rPr>
        <w:t xml:space="preserve"> The candidate cell configurations for LTM may include configurations of cells in a large area where UE may move to. </w:t>
      </w:r>
    </w:p>
    <w:p w14:paraId="0E8FF4CE" w14:textId="5D9EFF12" w:rsidR="00726DE8" w:rsidRDefault="00726DE8" w:rsidP="00726DE8">
      <w:pPr>
        <w:spacing w:after="120"/>
        <w:rPr>
          <w:rFonts w:eastAsia="宋体"/>
          <w:b/>
          <w:bCs/>
          <w:kern w:val="2"/>
          <w:szCs w:val="20"/>
        </w:rPr>
      </w:pPr>
      <w:r>
        <w:rPr>
          <w:rFonts w:eastAsia="宋体"/>
          <w:b/>
          <w:bCs/>
          <w:szCs w:val="20"/>
        </w:rPr>
        <w:t xml:space="preserve">Observation </w:t>
      </w:r>
      <w:r w:rsidR="002D15DE">
        <w:rPr>
          <w:rFonts w:eastAsia="宋体" w:hint="eastAsia"/>
          <w:b/>
          <w:bCs/>
          <w:szCs w:val="20"/>
          <w:lang w:eastAsia="zh-CN"/>
        </w:rPr>
        <w:t>2</w:t>
      </w:r>
      <w:r>
        <w:rPr>
          <w:rFonts w:eastAsia="宋体"/>
          <w:b/>
          <w:bCs/>
          <w:szCs w:val="20"/>
        </w:rPr>
        <w:t>: In legacy L3 handover, there is no lower layer feedback in source cell for HO command.</w:t>
      </w:r>
    </w:p>
    <w:p w14:paraId="64581383" w14:textId="143AA871" w:rsidR="00726DE8" w:rsidRDefault="00726DE8" w:rsidP="00726DE8">
      <w:pPr>
        <w:spacing w:after="120"/>
        <w:rPr>
          <w:rFonts w:eastAsia="宋体"/>
          <w:b/>
          <w:bCs/>
          <w:szCs w:val="20"/>
        </w:rPr>
      </w:pPr>
      <w:r>
        <w:rPr>
          <w:rFonts w:eastAsia="宋体"/>
          <w:b/>
          <w:bCs/>
          <w:szCs w:val="20"/>
        </w:rPr>
        <w:t xml:space="preserve">Observation </w:t>
      </w:r>
      <w:r w:rsidR="002D15DE">
        <w:rPr>
          <w:rFonts w:eastAsia="宋体" w:hint="eastAsia"/>
          <w:b/>
          <w:bCs/>
          <w:szCs w:val="20"/>
          <w:lang w:eastAsia="zh-CN"/>
        </w:rPr>
        <w:t>3</w:t>
      </w:r>
      <w:r>
        <w:rPr>
          <w:rFonts w:eastAsia="宋体"/>
          <w:b/>
          <w:bCs/>
          <w:szCs w:val="20"/>
        </w:rPr>
        <w:t>: In Rel-17 ICBM, HARQ ACK in the serving cell is used to confirm the reception of TCI state switch command.</w:t>
      </w:r>
    </w:p>
    <w:p w14:paraId="07795CF6" w14:textId="6F23DF80" w:rsidR="00726DE8" w:rsidRDefault="00726DE8" w:rsidP="00726DE8">
      <w:pPr>
        <w:spacing w:before="120"/>
        <w:jc w:val="both"/>
        <w:rPr>
          <w:rFonts w:eastAsia="宋体"/>
          <w:color w:val="4472C4" w:themeColor="accent1"/>
          <w:lang w:eastAsia="zh-CN"/>
        </w:rPr>
      </w:pPr>
      <w:r w:rsidRPr="00726DE8">
        <w:rPr>
          <w:rFonts w:eastAsia="宋体"/>
          <w:color w:val="4472C4" w:themeColor="accent1"/>
          <w:lang w:eastAsia="zh-CN"/>
        </w:rPr>
        <w:t xml:space="preserve">The </w:t>
      </w:r>
      <w:r>
        <w:rPr>
          <w:rFonts w:eastAsia="宋体"/>
          <w:color w:val="4472C4" w:themeColor="accent1"/>
          <w:lang w:eastAsia="zh-CN"/>
        </w:rPr>
        <w:t>proposals</w:t>
      </w:r>
      <w:r w:rsidRPr="00726DE8">
        <w:rPr>
          <w:rFonts w:eastAsia="宋体"/>
          <w:color w:val="4472C4" w:themeColor="accent1"/>
          <w:lang w:eastAsia="zh-CN"/>
        </w:rPr>
        <w:t xml:space="preserve"> are as follows:</w:t>
      </w:r>
    </w:p>
    <w:p w14:paraId="18D48E64" w14:textId="77777777" w:rsidR="002D15DE" w:rsidRPr="00987830" w:rsidRDefault="002D15DE" w:rsidP="002D15DE">
      <w:pPr>
        <w:spacing w:after="120"/>
        <w:jc w:val="both"/>
        <w:rPr>
          <w:rFonts w:eastAsia="等线"/>
          <w:b/>
          <w:bCs/>
          <w:kern w:val="2"/>
          <w:szCs w:val="20"/>
        </w:rPr>
      </w:pPr>
      <w:r>
        <w:rPr>
          <w:rFonts w:eastAsia="等线"/>
          <w:b/>
          <w:bCs/>
          <w:szCs w:val="20"/>
        </w:rPr>
        <w:t xml:space="preserve">Proposal 1: </w:t>
      </w:r>
      <w:r>
        <w:rPr>
          <w:b/>
          <w:bCs/>
        </w:rPr>
        <w:t>The network may indicate a subset of candidate cells to be considered</w:t>
      </w:r>
      <w:r>
        <w:rPr>
          <w:rFonts w:ascii="宋体" w:eastAsia="宋体" w:hAnsi="宋体" w:cs="宋体" w:hint="eastAsia"/>
          <w:b/>
          <w:bCs/>
          <w:lang w:eastAsia="zh-CN"/>
        </w:rPr>
        <w:t>/</w:t>
      </w:r>
      <w:r>
        <w:rPr>
          <w:b/>
          <w:bCs/>
        </w:rPr>
        <w:t>measured for the next LTM.</w:t>
      </w:r>
    </w:p>
    <w:p w14:paraId="2D6757F0" w14:textId="77777777" w:rsidR="002D15DE" w:rsidRDefault="002D15DE" w:rsidP="002D15DE">
      <w:pPr>
        <w:spacing w:after="120"/>
        <w:jc w:val="both"/>
        <w:rPr>
          <w:b/>
          <w:bCs/>
          <w:lang w:val="en-GB"/>
        </w:rPr>
      </w:pPr>
      <w:r w:rsidRPr="007D4EB1">
        <w:rPr>
          <w:b/>
          <w:bCs/>
          <w:lang w:val="en-GB"/>
        </w:rPr>
        <w:t xml:space="preserve">Proposal </w:t>
      </w:r>
      <w:r>
        <w:rPr>
          <w:b/>
          <w:bCs/>
          <w:lang w:val="en-GB"/>
        </w:rPr>
        <w:t>2</w:t>
      </w:r>
      <w:r w:rsidRPr="007D4EB1">
        <w:rPr>
          <w:b/>
          <w:bCs/>
          <w:lang w:val="en-GB"/>
        </w:rPr>
        <w:t>:</w:t>
      </w:r>
      <w:r>
        <w:rPr>
          <w:b/>
          <w:bCs/>
          <w:lang w:val="en-GB"/>
        </w:rPr>
        <w:t xml:space="preserve"> From RAN2 perspective, </w:t>
      </w:r>
      <w:r w:rsidRPr="00EB7D5F">
        <w:rPr>
          <w:b/>
          <w:bCs/>
          <w:lang w:val="en-GB"/>
        </w:rPr>
        <w:t>PDCCH ordered-RACH for candidate cell(s)</w:t>
      </w:r>
      <w:r>
        <w:rPr>
          <w:b/>
          <w:bCs/>
          <w:lang w:val="en-GB"/>
        </w:rPr>
        <w:t xml:space="preserve"> supports:</w:t>
      </w:r>
    </w:p>
    <w:p w14:paraId="70A56235" w14:textId="77777777" w:rsidR="002D15DE" w:rsidRPr="00223E4C" w:rsidRDefault="002D15DE" w:rsidP="002D15DE">
      <w:pPr>
        <w:pStyle w:val="ac"/>
        <w:numPr>
          <w:ilvl w:val="0"/>
          <w:numId w:val="40"/>
        </w:numPr>
        <w:spacing w:after="120"/>
        <w:ind w:firstLineChars="0"/>
        <w:rPr>
          <w:rFonts w:ascii="Times New Roman" w:hAnsi="Times New Roman"/>
          <w:b/>
          <w:bCs/>
          <w:sz w:val="20"/>
          <w:szCs w:val="20"/>
          <w:lang w:val="en-GB"/>
        </w:rPr>
      </w:pPr>
      <w:r w:rsidRPr="00223E4C">
        <w:rPr>
          <w:rFonts w:ascii="Times New Roman" w:hAnsi="Times New Roman"/>
          <w:b/>
          <w:bCs/>
          <w:sz w:val="20"/>
          <w:szCs w:val="20"/>
          <w:lang w:val="en-GB"/>
        </w:rPr>
        <w:t>Reception of RAR is not configured/indicated (without RAR).</w:t>
      </w:r>
    </w:p>
    <w:p w14:paraId="13B58B29" w14:textId="77777777" w:rsidR="002D15DE" w:rsidRDefault="002D15DE" w:rsidP="002D15DE">
      <w:pPr>
        <w:pStyle w:val="ac"/>
        <w:numPr>
          <w:ilvl w:val="0"/>
          <w:numId w:val="40"/>
        </w:numPr>
        <w:spacing w:after="120"/>
        <w:ind w:firstLineChars="0"/>
        <w:rPr>
          <w:rFonts w:ascii="Times New Roman" w:hAnsi="Times New Roman"/>
          <w:b/>
          <w:bCs/>
          <w:sz w:val="20"/>
          <w:szCs w:val="20"/>
          <w:lang w:val="en-GB"/>
        </w:rPr>
      </w:pPr>
      <w:r w:rsidRPr="00223E4C">
        <w:rPr>
          <w:rFonts w:ascii="Times New Roman" w:hAnsi="Times New Roman"/>
          <w:b/>
          <w:bCs/>
          <w:sz w:val="20"/>
          <w:szCs w:val="20"/>
          <w:lang w:val="en-GB"/>
        </w:rPr>
        <w:t>Reception of RAR is configured/indicated (with RAR) and RAR is received from serving cell.</w:t>
      </w:r>
    </w:p>
    <w:p w14:paraId="36A859C5" w14:textId="77777777" w:rsidR="002D15DE" w:rsidRPr="002D15DE" w:rsidRDefault="002D15DE" w:rsidP="002D15DE">
      <w:pPr>
        <w:spacing w:after="120"/>
        <w:jc w:val="both"/>
        <w:rPr>
          <w:b/>
          <w:bCs/>
          <w:lang w:val="en-GB"/>
        </w:rPr>
      </w:pPr>
      <w:r w:rsidRPr="002D15DE">
        <w:rPr>
          <w:b/>
          <w:bCs/>
          <w:lang w:val="en-GB"/>
        </w:rPr>
        <w:t>Proposal 3: RAN2 should further discuss UE performing CFRA towards the candidate cell via shared CFRA resources allocated by the serving cell.</w:t>
      </w:r>
    </w:p>
    <w:p w14:paraId="7388A50B" w14:textId="77777777" w:rsidR="002D15DE" w:rsidRPr="00744483" w:rsidRDefault="002D15DE" w:rsidP="002D15DE">
      <w:pPr>
        <w:spacing w:after="120"/>
        <w:jc w:val="both"/>
        <w:rPr>
          <w:rFonts w:eastAsia="等线"/>
          <w:b/>
          <w:bCs/>
          <w:szCs w:val="20"/>
        </w:rPr>
      </w:pPr>
      <w:r w:rsidRPr="00744483">
        <w:rPr>
          <w:rFonts w:eastAsia="等线" w:hint="eastAsia"/>
          <w:b/>
          <w:bCs/>
          <w:szCs w:val="20"/>
        </w:rPr>
        <w:t>Proposal</w:t>
      </w:r>
      <w:r>
        <w:rPr>
          <w:rFonts w:eastAsia="等线"/>
          <w:b/>
          <w:bCs/>
          <w:szCs w:val="20"/>
        </w:rPr>
        <w:t xml:space="preserve"> 4</w:t>
      </w:r>
      <w:r w:rsidRPr="00744483">
        <w:rPr>
          <w:rFonts w:eastAsia="等线" w:hint="eastAsia"/>
          <w:b/>
          <w:bCs/>
          <w:szCs w:val="20"/>
        </w:rPr>
        <w:t xml:space="preserve">: </w:t>
      </w:r>
      <w:r w:rsidRPr="00B01709">
        <w:rPr>
          <w:rFonts w:eastAsia="等线"/>
          <w:b/>
          <w:bCs/>
          <w:szCs w:val="20"/>
        </w:rPr>
        <w:t xml:space="preserve">From RAN2 perspective, </w:t>
      </w:r>
      <w:r>
        <w:rPr>
          <w:rFonts w:eastAsia="等线"/>
          <w:b/>
          <w:bCs/>
          <w:szCs w:val="20"/>
        </w:rPr>
        <w:t xml:space="preserve">source DU could trigger inter-DU LTM without requiring the target DU, </w:t>
      </w:r>
      <w:proofErr w:type="gramStart"/>
      <w:r>
        <w:rPr>
          <w:rFonts w:eastAsia="等线"/>
          <w:b/>
          <w:bCs/>
          <w:szCs w:val="20"/>
        </w:rPr>
        <w:t>i.e.</w:t>
      </w:r>
      <w:proofErr w:type="gramEnd"/>
      <w:r>
        <w:rPr>
          <w:rFonts w:eastAsia="等线"/>
          <w:b/>
          <w:bCs/>
          <w:szCs w:val="20"/>
        </w:rPr>
        <w:t xml:space="preserve"> as the extra exchange between source and target DUs leads to longer </w:t>
      </w:r>
      <w:r w:rsidRPr="002D15DE">
        <w:rPr>
          <w:rFonts w:eastAsia="等线"/>
          <w:b/>
          <w:bCs/>
          <w:szCs w:val="20"/>
        </w:rPr>
        <w:t>handover latency which beats the motivation of introducing the LTM and high potential RLF rate</w:t>
      </w:r>
      <w:r w:rsidRPr="003C0E4D">
        <w:rPr>
          <w:rFonts w:eastAsia="等线"/>
          <w:b/>
          <w:bCs/>
          <w:szCs w:val="20"/>
        </w:rPr>
        <w:t>.</w:t>
      </w:r>
    </w:p>
    <w:p w14:paraId="5C3085F7" w14:textId="77777777" w:rsidR="002D15DE" w:rsidRPr="003C0E4D" w:rsidRDefault="002D15DE" w:rsidP="002D15DE">
      <w:pPr>
        <w:spacing w:after="120"/>
        <w:rPr>
          <w:rFonts w:eastAsia="等线"/>
          <w:b/>
          <w:bCs/>
          <w:kern w:val="2"/>
          <w:szCs w:val="20"/>
        </w:rPr>
      </w:pPr>
      <w:r>
        <w:rPr>
          <w:rFonts w:eastAsia="等线"/>
          <w:b/>
          <w:bCs/>
          <w:szCs w:val="20"/>
        </w:rPr>
        <w:t xml:space="preserve">Proposal </w:t>
      </w:r>
      <w:r>
        <w:rPr>
          <w:rFonts w:eastAsia="等线" w:hint="eastAsia"/>
          <w:b/>
          <w:bCs/>
          <w:szCs w:val="20"/>
          <w:lang w:eastAsia="zh-CN"/>
        </w:rPr>
        <w:t>5</w:t>
      </w:r>
      <w:r>
        <w:rPr>
          <w:rFonts w:eastAsia="等线"/>
          <w:b/>
          <w:bCs/>
          <w:szCs w:val="20"/>
        </w:rPr>
        <w:t xml:space="preserve">: RAN2 to discuss whether the UE needs to send feedback for </w:t>
      </w:r>
      <w:r w:rsidRPr="002F4146">
        <w:rPr>
          <w:rFonts w:eastAsia="等线"/>
          <w:b/>
          <w:bCs/>
          <w:szCs w:val="20"/>
        </w:rPr>
        <w:t xml:space="preserve">LTM triggered MAC CE </w:t>
      </w:r>
      <w:r>
        <w:rPr>
          <w:rFonts w:eastAsia="等线"/>
          <w:b/>
          <w:bCs/>
          <w:szCs w:val="20"/>
        </w:rPr>
        <w:t xml:space="preserve">in the source cell before leaving the source cell. </w:t>
      </w:r>
    </w:p>
    <w:p w14:paraId="4C902F05" w14:textId="77777777" w:rsidR="002D15DE" w:rsidRPr="00A72EC9" w:rsidRDefault="002D15DE" w:rsidP="002D15DE">
      <w:pPr>
        <w:spacing w:after="120"/>
        <w:rPr>
          <w:rFonts w:eastAsia="等线"/>
          <w:b/>
          <w:szCs w:val="20"/>
        </w:rPr>
      </w:pPr>
      <w:r w:rsidRPr="00A72EC9">
        <w:rPr>
          <w:rFonts w:eastAsia="等线"/>
          <w:b/>
          <w:szCs w:val="20"/>
        </w:rPr>
        <w:t xml:space="preserve">Proposal </w:t>
      </w:r>
      <w:r>
        <w:rPr>
          <w:rFonts w:eastAsia="等线" w:hint="eastAsia"/>
          <w:b/>
          <w:szCs w:val="20"/>
          <w:lang w:eastAsia="zh-CN"/>
        </w:rPr>
        <w:t>6</w:t>
      </w:r>
      <w:r w:rsidRPr="00A72EC9">
        <w:rPr>
          <w:rFonts w:eastAsia="等线"/>
          <w:b/>
          <w:szCs w:val="20"/>
        </w:rPr>
        <w:t>: An RRC timer is introduced to supervise LTM cell switch:</w:t>
      </w:r>
    </w:p>
    <w:p w14:paraId="5268A7EF" w14:textId="77777777" w:rsidR="002D15DE" w:rsidRPr="00A72EC9" w:rsidRDefault="002D15DE" w:rsidP="002D15DE">
      <w:pPr>
        <w:pStyle w:val="ac"/>
        <w:numPr>
          <w:ilvl w:val="0"/>
          <w:numId w:val="31"/>
        </w:numPr>
        <w:spacing w:after="120"/>
        <w:ind w:firstLineChars="0"/>
        <w:contextualSpacing/>
        <w:rPr>
          <w:rFonts w:ascii="Times New Roman" w:eastAsia="等线" w:hAnsi="Times New Roman"/>
          <w:b/>
          <w:sz w:val="20"/>
          <w:szCs w:val="20"/>
        </w:rPr>
      </w:pPr>
      <w:r w:rsidRPr="00A72EC9">
        <w:rPr>
          <w:rFonts w:ascii="Times New Roman" w:eastAsia="等线" w:hAnsi="Times New Roman"/>
          <w:b/>
          <w:sz w:val="20"/>
          <w:szCs w:val="20"/>
        </w:rPr>
        <w:t>The timer starts upon receiving the LTM cell switch MAC CE;</w:t>
      </w:r>
    </w:p>
    <w:p w14:paraId="13FF62DB" w14:textId="77777777" w:rsidR="002D15DE" w:rsidRPr="00A72EC9" w:rsidRDefault="002D15DE" w:rsidP="002D15DE">
      <w:pPr>
        <w:pStyle w:val="ac"/>
        <w:numPr>
          <w:ilvl w:val="0"/>
          <w:numId w:val="31"/>
        </w:numPr>
        <w:spacing w:after="120"/>
        <w:ind w:firstLineChars="0"/>
        <w:contextualSpacing/>
        <w:rPr>
          <w:rFonts w:ascii="Times New Roman" w:eastAsia="等线" w:hAnsi="Times New Roman"/>
          <w:b/>
          <w:sz w:val="20"/>
          <w:szCs w:val="20"/>
        </w:rPr>
      </w:pPr>
      <w:r w:rsidRPr="00A72EC9">
        <w:rPr>
          <w:rFonts w:ascii="Times New Roman" w:eastAsia="等线" w:hAnsi="Times New Roman"/>
          <w:b/>
          <w:sz w:val="20"/>
          <w:szCs w:val="20"/>
        </w:rPr>
        <w:t>For RACH-less cell switch, the timer is stopped upon receiving the PDCCH addressed to the UE’s C-RNTI in the target cell;</w:t>
      </w:r>
    </w:p>
    <w:p w14:paraId="478015AB" w14:textId="77777777" w:rsidR="002D15DE" w:rsidRPr="00A72EC9" w:rsidRDefault="002D15DE" w:rsidP="002D15DE">
      <w:pPr>
        <w:pStyle w:val="ac"/>
        <w:numPr>
          <w:ilvl w:val="0"/>
          <w:numId w:val="31"/>
        </w:numPr>
        <w:spacing w:after="120"/>
        <w:ind w:firstLineChars="0"/>
        <w:contextualSpacing/>
        <w:rPr>
          <w:rFonts w:ascii="Times New Roman" w:eastAsia="等线" w:hAnsi="Times New Roman"/>
          <w:b/>
          <w:sz w:val="20"/>
          <w:szCs w:val="20"/>
        </w:rPr>
      </w:pPr>
      <w:r w:rsidRPr="00A72EC9">
        <w:rPr>
          <w:rFonts w:ascii="Times New Roman" w:eastAsia="等线" w:hAnsi="Times New Roman"/>
          <w:b/>
          <w:sz w:val="20"/>
          <w:szCs w:val="20"/>
        </w:rPr>
        <w:t>For RACH-based LTM, the timer is stopped upon successful completion of random access in the target cell.</w:t>
      </w:r>
      <w:r w:rsidRPr="00A72EC9" w:rsidDel="004F2F90">
        <w:rPr>
          <w:rFonts w:ascii="Times New Roman" w:eastAsia="等线" w:hAnsi="Times New Roman"/>
          <w:b/>
          <w:sz w:val="20"/>
          <w:szCs w:val="20"/>
        </w:rPr>
        <w:t xml:space="preserve"> </w:t>
      </w:r>
    </w:p>
    <w:p w14:paraId="17CC1E1C" w14:textId="77777777" w:rsidR="002D15DE" w:rsidRDefault="002D15DE" w:rsidP="002D15DE">
      <w:pPr>
        <w:spacing w:after="120"/>
        <w:jc w:val="both"/>
        <w:rPr>
          <w:rFonts w:eastAsia="等线"/>
          <w:b/>
        </w:rPr>
      </w:pPr>
      <w:r w:rsidRPr="00DE2445">
        <w:rPr>
          <w:rFonts w:eastAsia="等线"/>
          <w:b/>
        </w:rPr>
        <w:t>Proposal</w:t>
      </w:r>
      <w:r>
        <w:rPr>
          <w:rFonts w:eastAsia="等线"/>
          <w:b/>
        </w:rPr>
        <w:t xml:space="preserve"> </w:t>
      </w:r>
      <w:r>
        <w:rPr>
          <w:rFonts w:eastAsia="等线" w:hint="eastAsia"/>
          <w:b/>
          <w:lang w:eastAsia="zh-CN"/>
        </w:rPr>
        <w:t>7</w:t>
      </w:r>
      <w:r w:rsidRPr="00DE2445">
        <w:rPr>
          <w:rFonts w:eastAsia="等线"/>
          <w:b/>
        </w:rPr>
        <w:t xml:space="preserve">: UE sends </w:t>
      </w:r>
      <w:r w:rsidRPr="00A72EC9">
        <w:rPr>
          <w:rFonts w:eastAsia="等线"/>
          <w:b/>
          <w:i/>
        </w:rPr>
        <w:t>RRCReconfigurationComplete</w:t>
      </w:r>
      <w:r w:rsidRPr="00DE2445">
        <w:rPr>
          <w:rFonts w:eastAsia="等线"/>
          <w:b/>
        </w:rPr>
        <w:t xml:space="preserve"> </w:t>
      </w:r>
      <w:r>
        <w:rPr>
          <w:rFonts w:eastAsia="等线"/>
          <w:b/>
        </w:rPr>
        <w:t>in</w:t>
      </w:r>
      <w:r w:rsidRPr="00DE2445">
        <w:rPr>
          <w:rFonts w:eastAsia="等线"/>
          <w:b/>
        </w:rPr>
        <w:t xml:space="preserve"> target </w:t>
      </w:r>
      <w:r>
        <w:rPr>
          <w:rFonts w:eastAsia="等线"/>
          <w:b/>
        </w:rPr>
        <w:t>cell</w:t>
      </w:r>
      <w:r w:rsidRPr="00DE2445">
        <w:rPr>
          <w:rFonts w:eastAsia="等线"/>
          <w:b/>
        </w:rPr>
        <w:t xml:space="preserve"> to indicate the success of LTM execution.</w:t>
      </w:r>
    </w:p>
    <w:p w14:paraId="0CABDB9C" w14:textId="77777777" w:rsidR="002D15DE" w:rsidRPr="00277974" w:rsidRDefault="002D15DE" w:rsidP="002D15DE">
      <w:pPr>
        <w:rPr>
          <w:rFonts w:ascii="Arial" w:eastAsia="MS Mincho" w:hAnsi="Arial" w:cs="Arial"/>
          <w:b/>
          <w:bCs/>
          <w:sz w:val="24"/>
          <w:lang w:val="en-GB" w:eastAsia="zh-CN"/>
        </w:rPr>
      </w:pPr>
      <w:r w:rsidRPr="003C0E4D">
        <w:rPr>
          <w:rFonts w:eastAsia="等线"/>
          <w:b/>
          <w:bCs/>
        </w:rPr>
        <w:t xml:space="preserve">Proposal </w:t>
      </w:r>
      <w:r>
        <w:rPr>
          <w:rFonts w:eastAsia="等线" w:hint="eastAsia"/>
          <w:b/>
          <w:bCs/>
          <w:lang w:eastAsia="zh-CN"/>
        </w:rPr>
        <w:t>8</w:t>
      </w:r>
      <w:r w:rsidRPr="003C0E4D">
        <w:rPr>
          <w:rFonts w:eastAsia="等线"/>
          <w:b/>
          <w:bCs/>
        </w:rPr>
        <w:t>: At LTM execution failure, UE performs RRC Re-establishment</w:t>
      </w:r>
      <w:r>
        <w:rPr>
          <w:rFonts w:eastAsia="等线"/>
          <w:b/>
          <w:bCs/>
        </w:rPr>
        <w:t xml:space="preserve"> as a baseline</w:t>
      </w:r>
      <w:r w:rsidRPr="003C0E4D">
        <w:rPr>
          <w:rFonts w:eastAsia="等线"/>
          <w:b/>
          <w:bCs/>
        </w:rPr>
        <w:t xml:space="preserve">. FFS if the selected cell is an LTM candidate cell, </w:t>
      </w:r>
      <w:r>
        <w:rPr>
          <w:rFonts w:eastAsia="等线"/>
          <w:b/>
          <w:bCs/>
        </w:rPr>
        <w:t xml:space="preserve">whether </w:t>
      </w:r>
      <w:r w:rsidRPr="003C0E4D">
        <w:rPr>
          <w:rFonts w:eastAsia="等线"/>
          <w:b/>
          <w:bCs/>
        </w:rPr>
        <w:t>the UE c</w:t>
      </w:r>
      <w:r>
        <w:rPr>
          <w:rFonts w:eastAsia="等线"/>
          <w:b/>
          <w:bCs/>
        </w:rPr>
        <w:t>ould</w:t>
      </w:r>
      <w:r w:rsidRPr="003C0E4D">
        <w:rPr>
          <w:rFonts w:eastAsia="等线"/>
          <w:b/>
          <w:bCs/>
        </w:rPr>
        <w:t xml:space="preserve"> perform LTM execution to the selected </w:t>
      </w:r>
      <w:r>
        <w:rPr>
          <w:rFonts w:eastAsia="等线"/>
          <w:b/>
          <w:bCs/>
        </w:rPr>
        <w:t xml:space="preserve">candidate </w:t>
      </w:r>
      <w:r w:rsidRPr="003C0E4D">
        <w:rPr>
          <w:rFonts w:eastAsia="等线"/>
          <w:b/>
          <w:bCs/>
        </w:rPr>
        <w:t>cell</w:t>
      </w:r>
      <w:r w:rsidRPr="003C0E4D">
        <w:rPr>
          <w:rFonts w:cs="Arial"/>
          <w:b/>
          <w:bCs/>
          <w:sz w:val="24"/>
          <w:lang w:val="en-GB"/>
        </w:rPr>
        <w:t>.</w:t>
      </w:r>
    </w:p>
    <w:p w14:paraId="3814B56E" w14:textId="77777777" w:rsidR="002D15DE" w:rsidRPr="004D19AA" w:rsidRDefault="002D15DE" w:rsidP="002D15DE">
      <w:pPr>
        <w:spacing w:after="120"/>
        <w:jc w:val="both"/>
        <w:rPr>
          <w:b/>
          <w:bCs/>
          <w:lang w:eastAsia="zh-CN"/>
        </w:rPr>
      </w:pPr>
      <w:r w:rsidRPr="00211287">
        <w:rPr>
          <w:b/>
          <w:bCs/>
          <w:lang w:val="en-GB" w:eastAsia="zh-CN"/>
        </w:rPr>
        <w:t xml:space="preserve">Proposal </w:t>
      </w:r>
      <w:r w:rsidRPr="002D15DE">
        <w:rPr>
          <w:rFonts w:hint="eastAsia"/>
          <w:b/>
          <w:bCs/>
          <w:lang w:val="en-GB" w:eastAsia="zh-CN"/>
        </w:rPr>
        <w:t>9</w:t>
      </w:r>
      <w:r w:rsidRPr="00211287">
        <w:rPr>
          <w:b/>
          <w:bCs/>
          <w:lang w:val="en-GB" w:eastAsia="zh-CN"/>
        </w:rPr>
        <w:t xml:space="preserve">: </w:t>
      </w:r>
      <w:r>
        <w:rPr>
          <w:b/>
          <w:bCs/>
          <w:lang w:val="en-GB" w:eastAsia="zh-CN"/>
        </w:rPr>
        <w:t>F</w:t>
      </w:r>
      <w:r w:rsidRPr="0099283B">
        <w:rPr>
          <w:b/>
          <w:bCs/>
          <w:lang w:val="en-GB" w:eastAsia="zh-CN"/>
        </w:rPr>
        <w:t>or</w:t>
      </w:r>
      <w:r>
        <w:rPr>
          <w:b/>
          <w:bCs/>
          <w:lang w:val="en-GB" w:eastAsia="zh-CN"/>
        </w:rPr>
        <w:t xml:space="preserve"> </w:t>
      </w:r>
      <w:r w:rsidRPr="0099283B">
        <w:rPr>
          <w:b/>
          <w:bCs/>
          <w:lang w:val="en-GB" w:eastAsia="zh-CN"/>
        </w:rPr>
        <w:t xml:space="preserve">NR-DC scenario, PSCell change </w:t>
      </w:r>
      <w:r w:rsidRPr="004D19AA">
        <w:rPr>
          <w:rFonts w:hint="eastAsia"/>
          <w:b/>
          <w:bCs/>
          <w:lang w:val="en-GB" w:eastAsia="zh-CN"/>
        </w:rPr>
        <w:t>via</w:t>
      </w:r>
      <w:r>
        <w:rPr>
          <w:b/>
          <w:bCs/>
          <w:lang w:val="en-GB" w:eastAsia="zh-CN"/>
        </w:rPr>
        <w:t xml:space="preserve"> LTM can only be </w:t>
      </w:r>
      <w:r w:rsidRPr="0099283B">
        <w:rPr>
          <w:b/>
          <w:bCs/>
          <w:lang w:val="en-GB" w:eastAsia="zh-CN"/>
        </w:rPr>
        <w:t xml:space="preserve">triggered by a cell switch command from </w:t>
      </w:r>
      <w:r>
        <w:rPr>
          <w:b/>
          <w:bCs/>
          <w:lang w:val="en-GB" w:eastAsia="zh-CN"/>
        </w:rPr>
        <w:t xml:space="preserve">SCG. Similarly, </w:t>
      </w:r>
      <w:r w:rsidRPr="0099283B">
        <w:rPr>
          <w:b/>
          <w:bCs/>
          <w:lang w:val="en-GB" w:eastAsia="zh-CN"/>
        </w:rPr>
        <w:t xml:space="preserve">PCell change </w:t>
      </w:r>
      <w:r>
        <w:rPr>
          <w:b/>
          <w:bCs/>
          <w:lang w:val="en-GB" w:eastAsia="zh-CN"/>
        </w:rPr>
        <w:t xml:space="preserve">via LTM can only be </w:t>
      </w:r>
      <w:r w:rsidRPr="0099283B">
        <w:rPr>
          <w:b/>
          <w:bCs/>
          <w:lang w:val="en-GB" w:eastAsia="zh-CN"/>
        </w:rPr>
        <w:t xml:space="preserve">triggered by a cell switch command from </w:t>
      </w:r>
      <w:r>
        <w:rPr>
          <w:b/>
          <w:bCs/>
          <w:lang w:val="en-GB" w:eastAsia="zh-CN"/>
        </w:rPr>
        <w:t>M</w:t>
      </w:r>
      <w:r w:rsidRPr="0099283B">
        <w:rPr>
          <w:b/>
          <w:bCs/>
          <w:lang w:val="en-GB" w:eastAsia="zh-CN"/>
        </w:rPr>
        <w:t>CG</w:t>
      </w:r>
      <w:r>
        <w:rPr>
          <w:b/>
          <w:bCs/>
          <w:lang w:val="en-GB" w:eastAsia="zh-CN"/>
        </w:rPr>
        <w:t>.</w:t>
      </w:r>
    </w:p>
    <w:p w14:paraId="6D600CB6" w14:textId="4FEC9435" w:rsidR="002D15DE" w:rsidRPr="002D15DE" w:rsidRDefault="002D15DE" w:rsidP="002D15DE">
      <w:pPr>
        <w:widowControl w:val="0"/>
        <w:spacing w:after="120"/>
        <w:jc w:val="both"/>
        <w:rPr>
          <w:rFonts w:eastAsia="宋体"/>
          <w:b/>
          <w:bCs/>
          <w:kern w:val="2"/>
          <w:szCs w:val="20"/>
          <w:lang w:val="en-GB" w:eastAsia="zh-CN"/>
        </w:rPr>
      </w:pPr>
      <w:r w:rsidRPr="00D1197C">
        <w:rPr>
          <w:rFonts w:eastAsia="宋体"/>
          <w:b/>
          <w:bCs/>
          <w:kern w:val="2"/>
          <w:szCs w:val="20"/>
          <w:lang w:val="en-GB" w:eastAsia="zh-CN"/>
        </w:rPr>
        <w:t xml:space="preserve">proposal </w:t>
      </w:r>
      <w:r>
        <w:rPr>
          <w:rFonts w:eastAsia="宋体" w:hint="eastAsia"/>
          <w:b/>
          <w:bCs/>
          <w:kern w:val="2"/>
          <w:szCs w:val="20"/>
          <w:lang w:val="en-GB" w:eastAsia="zh-CN"/>
        </w:rPr>
        <w:t>10</w:t>
      </w:r>
      <w:r w:rsidRPr="00D1197C">
        <w:rPr>
          <w:rFonts w:eastAsia="宋体"/>
          <w:b/>
          <w:bCs/>
          <w:kern w:val="2"/>
          <w:szCs w:val="20"/>
          <w:lang w:val="en-GB" w:eastAsia="zh-CN"/>
        </w:rPr>
        <w:t xml:space="preserve">: </w:t>
      </w:r>
      <w:r>
        <w:rPr>
          <w:rFonts w:eastAsia="宋体"/>
          <w:b/>
          <w:bCs/>
          <w:kern w:val="2"/>
          <w:szCs w:val="20"/>
          <w:lang w:val="en-GB" w:eastAsia="zh-CN"/>
        </w:rPr>
        <w:t xml:space="preserve">Send an LS to RAN3 to inform the </w:t>
      </w:r>
      <w:r w:rsidRPr="00D1197C">
        <w:rPr>
          <w:rFonts w:eastAsia="宋体"/>
          <w:b/>
          <w:bCs/>
          <w:kern w:val="2"/>
          <w:szCs w:val="20"/>
          <w:lang w:val="en-GB" w:eastAsia="zh-CN"/>
        </w:rPr>
        <w:t xml:space="preserve">collision issue between LTM and L3 mobility. </w:t>
      </w:r>
    </w:p>
    <w:p w14:paraId="632D48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5B403E2F" w14:textId="4641A7FF" w:rsidR="00F52D71" w:rsidRDefault="00504FE5">
      <w:pPr>
        <w:numPr>
          <w:ilvl w:val="0"/>
          <w:numId w:val="10"/>
        </w:numPr>
        <w:rPr>
          <w:rFonts w:eastAsia="宋体"/>
          <w:color w:val="000000"/>
          <w:lang w:eastAsia="zh-CN"/>
        </w:rPr>
      </w:pPr>
      <w:bookmarkStart w:id="2" w:name="_Ref34411460"/>
      <w:bookmarkStart w:id="3" w:name="_Ref35851607"/>
      <w:r w:rsidRPr="00504FE5">
        <w:rPr>
          <w:rFonts w:eastAsia="宋体"/>
          <w:color w:val="000000"/>
          <w:lang w:eastAsia="zh-CN"/>
        </w:rPr>
        <w:t>R2-2302039</w:t>
      </w:r>
      <w:r w:rsidR="00F52D71">
        <w:rPr>
          <w:rFonts w:eastAsia="宋体"/>
          <w:color w:val="000000"/>
          <w:lang w:eastAsia="zh-CN"/>
        </w:rPr>
        <w:t xml:space="preserve">, </w:t>
      </w:r>
      <w:r w:rsidRPr="00504FE5">
        <w:rPr>
          <w:rFonts w:eastAsia="宋体"/>
          <w:color w:val="000000"/>
          <w:lang w:eastAsia="zh-CN"/>
        </w:rPr>
        <w:t>38.300 running CR for introduction of NR further mobility enhancements</w:t>
      </w:r>
      <w:r w:rsidR="00F52D71" w:rsidRPr="00F52D71">
        <w:rPr>
          <w:rFonts w:eastAsia="宋体"/>
          <w:color w:val="000000"/>
          <w:lang w:eastAsia="zh-CN"/>
        </w:rPr>
        <w:t>, MediaTek.</w:t>
      </w:r>
    </w:p>
    <w:bookmarkEnd w:id="2"/>
    <w:bookmarkEnd w:id="3"/>
    <w:p w14:paraId="3CE3E09B" w14:textId="234E2B70" w:rsidR="005C7D24" w:rsidRDefault="005C7D24" w:rsidP="00882A42">
      <w:pPr>
        <w:numPr>
          <w:ilvl w:val="0"/>
          <w:numId w:val="10"/>
        </w:numPr>
        <w:rPr>
          <w:rFonts w:eastAsia="宋体"/>
          <w:color w:val="000000"/>
          <w:lang w:eastAsia="zh-CN"/>
        </w:rPr>
      </w:pPr>
      <w:r w:rsidRPr="005C7D24">
        <w:rPr>
          <w:rFonts w:eastAsia="宋体"/>
          <w:color w:val="000000"/>
          <w:lang w:eastAsia="zh-CN"/>
        </w:rPr>
        <w:t>R2-2302053</w:t>
      </w:r>
      <w:r>
        <w:rPr>
          <w:rFonts w:eastAsia="宋体"/>
          <w:color w:val="000000"/>
          <w:lang w:eastAsia="zh-CN"/>
        </w:rPr>
        <w:t>,</w:t>
      </w:r>
      <w:r w:rsidRPr="005C7D24">
        <w:t xml:space="preserve"> </w:t>
      </w:r>
      <w:r w:rsidRPr="005C7D24">
        <w:rPr>
          <w:rFonts w:eastAsia="宋体"/>
          <w:color w:val="000000"/>
          <w:lang w:eastAsia="zh-CN"/>
        </w:rPr>
        <w:t>LS on L1 measurement RS configuration and PDCCH ordered RACH for LTM</w:t>
      </w:r>
    </w:p>
    <w:p w14:paraId="69DEB0BA" w14:textId="77777777" w:rsidR="00BD4DF1" w:rsidRDefault="00BD4DF1" w:rsidP="00702940">
      <w:pPr>
        <w:numPr>
          <w:ilvl w:val="0"/>
          <w:numId w:val="10"/>
        </w:numPr>
        <w:rPr>
          <w:rFonts w:eastAsia="宋体"/>
          <w:color w:val="000000"/>
          <w:lang w:eastAsia="zh-CN"/>
        </w:rPr>
      </w:pPr>
      <w:r w:rsidRPr="00BD4DF1">
        <w:rPr>
          <w:rFonts w:eastAsia="宋体"/>
          <w:color w:val="000000"/>
          <w:lang w:eastAsia="zh-CN"/>
        </w:rPr>
        <w:t>3GPP TS 38.321: "NR; Medium Access Control (MAC) protocol specification".</w:t>
      </w:r>
    </w:p>
    <w:p w14:paraId="5C2CD671" w14:textId="595B8A42" w:rsidR="00702940" w:rsidRDefault="00702940" w:rsidP="00702940">
      <w:pPr>
        <w:numPr>
          <w:ilvl w:val="0"/>
          <w:numId w:val="10"/>
        </w:numPr>
        <w:rPr>
          <w:rFonts w:eastAsia="宋体"/>
          <w:color w:val="000000"/>
          <w:lang w:eastAsia="zh-CN"/>
        </w:rPr>
      </w:pPr>
      <w:r w:rsidRPr="00B52004">
        <w:rPr>
          <w:rFonts w:eastAsia="宋体"/>
          <w:color w:val="000000"/>
          <w:lang w:eastAsia="zh-CN"/>
        </w:rPr>
        <w:t>R2-2300408</w:t>
      </w:r>
      <w:r w:rsidR="00744483">
        <w:rPr>
          <w:rFonts w:eastAsia="宋体"/>
          <w:color w:val="000000"/>
          <w:lang w:eastAsia="zh-CN"/>
        </w:rPr>
        <w:t xml:space="preserve">, </w:t>
      </w:r>
      <w:r w:rsidRPr="00B52004">
        <w:rPr>
          <w:rFonts w:eastAsia="宋体"/>
          <w:color w:val="000000"/>
          <w:lang w:eastAsia="zh-CN"/>
        </w:rPr>
        <w:t>Discussion on the early TA acquisition, Intel Corporation</w:t>
      </w:r>
    </w:p>
    <w:p w14:paraId="415D20EE" w14:textId="7A72C86F" w:rsidR="00744483" w:rsidRDefault="00744483" w:rsidP="00702940">
      <w:pPr>
        <w:numPr>
          <w:ilvl w:val="0"/>
          <w:numId w:val="10"/>
        </w:numPr>
        <w:rPr>
          <w:rFonts w:eastAsia="宋体"/>
          <w:color w:val="000000"/>
          <w:lang w:eastAsia="zh-CN"/>
        </w:rPr>
      </w:pPr>
      <w:r w:rsidRPr="00744483">
        <w:rPr>
          <w:rFonts w:eastAsia="宋体"/>
          <w:color w:val="000000"/>
          <w:lang w:eastAsia="zh-CN"/>
        </w:rPr>
        <w:t>R3-230889</w:t>
      </w:r>
      <w:r>
        <w:rPr>
          <w:rFonts w:eastAsia="宋体"/>
          <w:color w:val="000000"/>
          <w:lang w:eastAsia="zh-CN"/>
        </w:rPr>
        <w:t xml:space="preserve">, </w:t>
      </w:r>
      <w:r w:rsidRPr="00744483">
        <w:rPr>
          <w:rFonts w:eastAsia="宋体"/>
          <w:color w:val="000000"/>
          <w:lang w:eastAsia="zh-CN"/>
        </w:rPr>
        <w:t>LS on Approaches during execution for inter-DU LTM</w:t>
      </w:r>
    </w:p>
    <w:p w14:paraId="73AC9AE4" w14:textId="5EE029BE" w:rsidR="006C5AA2" w:rsidRDefault="006C5AA2" w:rsidP="006C5AA2">
      <w:pPr>
        <w:numPr>
          <w:ilvl w:val="0"/>
          <w:numId w:val="10"/>
        </w:numPr>
        <w:rPr>
          <w:rFonts w:eastAsia="宋体"/>
          <w:color w:val="000000"/>
          <w:lang w:eastAsia="zh-CN"/>
        </w:rPr>
      </w:pPr>
      <w:r w:rsidRPr="00167E40">
        <w:rPr>
          <w:rFonts w:eastAsia="宋体"/>
          <w:color w:val="000000"/>
          <w:lang w:eastAsia="zh-CN"/>
        </w:rPr>
        <w:t>R2</w:t>
      </w:r>
      <w:r>
        <w:rPr>
          <w:rFonts w:eastAsia="宋体"/>
          <w:color w:val="000000"/>
          <w:lang w:eastAsia="zh-CN"/>
        </w:rPr>
        <w:t>#120</w:t>
      </w:r>
      <w:r w:rsidRPr="00167E40">
        <w:rPr>
          <w:rFonts w:eastAsia="宋体"/>
          <w:color w:val="000000"/>
          <w:lang w:eastAsia="zh-CN"/>
        </w:rPr>
        <w:t xml:space="preserve"> Chair</w:t>
      </w:r>
      <w:r>
        <w:rPr>
          <w:rFonts w:eastAsia="宋体"/>
          <w:color w:val="000000"/>
          <w:lang w:eastAsia="zh-CN"/>
        </w:rPr>
        <w:t xml:space="preserve"> Notes </w:t>
      </w:r>
      <w:r w:rsidRPr="00167E40">
        <w:rPr>
          <w:rFonts w:eastAsia="宋体"/>
          <w:color w:val="000000"/>
          <w:lang w:eastAsia="zh-CN"/>
        </w:rPr>
        <w:t>(MediaTek)</w:t>
      </w:r>
    </w:p>
    <w:p w14:paraId="0F31F960" w14:textId="60CE5275" w:rsidR="006C5AA2" w:rsidRDefault="006C5AA2" w:rsidP="006C5AA2">
      <w:pPr>
        <w:numPr>
          <w:ilvl w:val="0"/>
          <w:numId w:val="10"/>
        </w:numPr>
        <w:rPr>
          <w:rFonts w:eastAsia="宋体"/>
          <w:color w:val="000000"/>
          <w:lang w:eastAsia="zh-CN"/>
        </w:rPr>
      </w:pPr>
      <w:r w:rsidRPr="00167E40">
        <w:rPr>
          <w:rFonts w:eastAsia="宋体"/>
          <w:color w:val="000000"/>
          <w:lang w:eastAsia="zh-CN"/>
        </w:rPr>
        <w:t>R2</w:t>
      </w:r>
      <w:r>
        <w:rPr>
          <w:rFonts w:eastAsia="宋体"/>
          <w:color w:val="000000"/>
          <w:lang w:eastAsia="zh-CN"/>
        </w:rPr>
        <w:t>#119bis</w:t>
      </w:r>
      <w:r w:rsidRPr="00167E40">
        <w:rPr>
          <w:rFonts w:eastAsia="宋体"/>
          <w:color w:val="000000"/>
          <w:lang w:eastAsia="zh-CN"/>
        </w:rPr>
        <w:t xml:space="preserve"> Chair</w:t>
      </w:r>
      <w:r>
        <w:rPr>
          <w:rFonts w:eastAsia="宋体"/>
          <w:color w:val="000000"/>
          <w:lang w:eastAsia="zh-CN"/>
        </w:rPr>
        <w:t xml:space="preserve"> Notes </w:t>
      </w:r>
      <w:r w:rsidRPr="00167E40">
        <w:rPr>
          <w:rFonts w:eastAsia="宋体"/>
          <w:color w:val="000000"/>
          <w:lang w:eastAsia="zh-CN"/>
        </w:rPr>
        <w:t>(MediaTek)</w:t>
      </w:r>
    </w:p>
    <w:p w14:paraId="2080438F" w14:textId="2EACC1B4" w:rsidR="006C5AA2" w:rsidRDefault="006C5AA2" w:rsidP="00702940">
      <w:pPr>
        <w:numPr>
          <w:ilvl w:val="0"/>
          <w:numId w:val="10"/>
        </w:numPr>
        <w:rPr>
          <w:rFonts w:eastAsia="宋体"/>
          <w:color w:val="000000"/>
          <w:lang w:eastAsia="zh-CN"/>
        </w:rPr>
      </w:pPr>
      <w:r w:rsidRPr="006C5AA2">
        <w:rPr>
          <w:rFonts w:eastAsia="宋体"/>
          <w:color w:val="000000"/>
          <w:lang w:eastAsia="zh-CN"/>
        </w:rPr>
        <w:t>RP-223520</w:t>
      </w:r>
      <w:r w:rsidRPr="006C5AA2">
        <w:t xml:space="preserve"> </w:t>
      </w:r>
      <w:r w:rsidRPr="006C5AA2">
        <w:rPr>
          <w:rFonts w:eastAsia="宋体"/>
          <w:color w:val="000000"/>
          <w:lang w:eastAsia="zh-CN"/>
        </w:rPr>
        <w:t>Revised WID on Further NR mobility enhancements</w:t>
      </w:r>
    </w:p>
    <w:p w14:paraId="08E534F2" w14:textId="77777777" w:rsidR="00702940" w:rsidRDefault="00702940" w:rsidP="00702940">
      <w:pPr>
        <w:rPr>
          <w:rFonts w:eastAsia="宋体"/>
          <w:color w:val="000000"/>
          <w:lang w:eastAsia="zh-CN"/>
        </w:rPr>
      </w:pPr>
    </w:p>
    <w:sectPr w:rsidR="00702940" w:rsidSect="003F27B9">
      <w:headerReference w:type="default" r:id="rId17"/>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2824C" w14:textId="77777777" w:rsidR="00C95A8C" w:rsidRDefault="00C95A8C">
      <w:r>
        <w:separator/>
      </w:r>
    </w:p>
  </w:endnote>
  <w:endnote w:type="continuationSeparator" w:id="0">
    <w:p w14:paraId="37592C84" w14:textId="77777777" w:rsidR="00C95A8C" w:rsidRDefault="00C95A8C">
      <w:r>
        <w:continuationSeparator/>
      </w:r>
    </w:p>
  </w:endnote>
  <w:endnote w:type="continuationNotice" w:id="1">
    <w:p w14:paraId="6B2F14A4" w14:textId="77777777" w:rsidR="00C95A8C" w:rsidRDefault="00C95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ivo type 简 Light">
    <w:panose1 w:val="02000300000000000000"/>
    <w:charset w:val="86"/>
    <w:family w:val="auto"/>
    <w:pitch w:val="variable"/>
    <w:sig w:usb0="A00002BF" w:usb1="184F6CFA" w:usb2="00000012"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C120E" w14:textId="77777777" w:rsidR="00C95A8C" w:rsidRDefault="00C95A8C">
      <w:r>
        <w:separator/>
      </w:r>
    </w:p>
  </w:footnote>
  <w:footnote w:type="continuationSeparator" w:id="0">
    <w:p w14:paraId="265DD4EA" w14:textId="77777777" w:rsidR="00C95A8C" w:rsidRDefault="00C95A8C">
      <w:r>
        <w:continuationSeparator/>
      </w:r>
    </w:p>
  </w:footnote>
  <w:footnote w:type="continuationNotice" w:id="1">
    <w:p w14:paraId="26369266" w14:textId="77777777" w:rsidR="00C95A8C" w:rsidRDefault="00C95A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C48A6" w14:textId="77777777" w:rsidR="00947CDF" w:rsidRDefault="00947CD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4586489"/>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2" w15:restartNumberingAfterBreak="0">
    <w:nsid w:val="06AA602F"/>
    <w:multiLevelType w:val="hybridMultilevel"/>
    <w:tmpl w:val="62DC18F0"/>
    <w:lvl w:ilvl="0" w:tplc="EDEC32BA">
      <w:start w:val="1"/>
      <w:numFmt w:val="bullet"/>
      <w:lvlText w:val="−"/>
      <w:lvlJc w:val="left"/>
      <w:pPr>
        <w:ind w:left="1192" w:hanging="360"/>
      </w:pPr>
      <w:rPr>
        <w:rFonts w:ascii="Arial" w:eastAsia="宋体" w:hAnsi="Arial" w:hint="default"/>
      </w:rPr>
    </w:lvl>
    <w:lvl w:ilvl="1" w:tplc="08090003" w:tentative="1">
      <w:start w:val="1"/>
      <w:numFmt w:val="bullet"/>
      <w:lvlText w:val="o"/>
      <w:lvlJc w:val="left"/>
      <w:pPr>
        <w:ind w:left="1912" w:hanging="360"/>
      </w:pPr>
      <w:rPr>
        <w:rFonts w:ascii="Courier New" w:hAnsi="Courier New" w:cs="Courier New" w:hint="default"/>
      </w:rPr>
    </w:lvl>
    <w:lvl w:ilvl="2" w:tplc="08090005" w:tentative="1">
      <w:start w:val="1"/>
      <w:numFmt w:val="bullet"/>
      <w:lvlText w:val=""/>
      <w:lvlJc w:val="left"/>
      <w:pPr>
        <w:ind w:left="2632" w:hanging="360"/>
      </w:pPr>
      <w:rPr>
        <w:rFonts w:ascii="Wingdings" w:hAnsi="Wingdings" w:hint="default"/>
      </w:rPr>
    </w:lvl>
    <w:lvl w:ilvl="3" w:tplc="08090001" w:tentative="1">
      <w:start w:val="1"/>
      <w:numFmt w:val="bullet"/>
      <w:lvlText w:val=""/>
      <w:lvlJc w:val="left"/>
      <w:pPr>
        <w:ind w:left="3352" w:hanging="360"/>
      </w:pPr>
      <w:rPr>
        <w:rFonts w:ascii="Symbol" w:hAnsi="Symbol" w:hint="default"/>
      </w:rPr>
    </w:lvl>
    <w:lvl w:ilvl="4" w:tplc="08090003" w:tentative="1">
      <w:start w:val="1"/>
      <w:numFmt w:val="bullet"/>
      <w:lvlText w:val="o"/>
      <w:lvlJc w:val="left"/>
      <w:pPr>
        <w:ind w:left="4072" w:hanging="360"/>
      </w:pPr>
      <w:rPr>
        <w:rFonts w:ascii="Courier New" w:hAnsi="Courier New" w:cs="Courier New" w:hint="default"/>
      </w:rPr>
    </w:lvl>
    <w:lvl w:ilvl="5" w:tplc="08090005" w:tentative="1">
      <w:start w:val="1"/>
      <w:numFmt w:val="bullet"/>
      <w:lvlText w:val=""/>
      <w:lvlJc w:val="left"/>
      <w:pPr>
        <w:ind w:left="4792" w:hanging="360"/>
      </w:pPr>
      <w:rPr>
        <w:rFonts w:ascii="Wingdings" w:hAnsi="Wingdings" w:hint="default"/>
      </w:rPr>
    </w:lvl>
    <w:lvl w:ilvl="6" w:tplc="08090001" w:tentative="1">
      <w:start w:val="1"/>
      <w:numFmt w:val="bullet"/>
      <w:lvlText w:val=""/>
      <w:lvlJc w:val="left"/>
      <w:pPr>
        <w:ind w:left="5512" w:hanging="360"/>
      </w:pPr>
      <w:rPr>
        <w:rFonts w:ascii="Symbol" w:hAnsi="Symbol" w:hint="default"/>
      </w:rPr>
    </w:lvl>
    <w:lvl w:ilvl="7" w:tplc="08090003" w:tentative="1">
      <w:start w:val="1"/>
      <w:numFmt w:val="bullet"/>
      <w:lvlText w:val="o"/>
      <w:lvlJc w:val="left"/>
      <w:pPr>
        <w:ind w:left="6232" w:hanging="360"/>
      </w:pPr>
      <w:rPr>
        <w:rFonts w:ascii="Courier New" w:hAnsi="Courier New" w:cs="Courier New" w:hint="default"/>
      </w:rPr>
    </w:lvl>
    <w:lvl w:ilvl="8" w:tplc="08090005" w:tentative="1">
      <w:start w:val="1"/>
      <w:numFmt w:val="bullet"/>
      <w:lvlText w:val=""/>
      <w:lvlJc w:val="left"/>
      <w:pPr>
        <w:ind w:left="6952" w:hanging="360"/>
      </w:pPr>
      <w:rPr>
        <w:rFonts w:ascii="Wingdings" w:hAnsi="Wingdings" w:hint="default"/>
      </w:rPr>
    </w:lvl>
  </w:abstractNum>
  <w:abstractNum w:abstractNumId="3" w15:restartNumberingAfterBreak="0">
    <w:nsid w:val="0CDB4E17"/>
    <w:multiLevelType w:val="hybridMultilevel"/>
    <w:tmpl w:val="813C413C"/>
    <w:lvl w:ilvl="0" w:tplc="048A8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3C42F6"/>
    <w:multiLevelType w:val="hybridMultilevel"/>
    <w:tmpl w:val="174643E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5F796D"/>
    <w:multiLevelType w:val="hybridMultilevel"/>
    <w:tmpl w:val="50F063BC"/>
    <w:lvl w:ilvl="0" w:tplc="7F94B744">
      <w:start w:val="1"/>
      <w:numFmt w:val="bullet"/>
      <w:lvlText w:val="-"/>
      <w:lvlJc w:val="left"/>
      <w:pPr>
        <w:tabs>
          <w:tab w:val="num" w:pos="720"/>
        </w:tabs>
        <w:ind w:left="720" w:hanging="360"/>
      </w:pPr>
      <w:rPr>
        <w:rFonts w:ascii="Times" w:hAnsi="Times" w:hint="default"/>
      </w:rPr>
    </w:lvl>
    <w:lvl w:ilvl="1" w:tplc="64FA6A1A">
      <w:start w:val="1"/>
      <w:numFmt w:val="bullet"/>
      <w:lvlText w:val="-"/>
      <w:lvlJc w:val="left"/>
      <w:pPr>
        <w:tabs>
          <w:tab w:val="num" w:pos="1440"/>
        </w:tabs>
        <w:ind w:left="1440" w:hanging="360"/>
      </w:pPr>
      <w:rPr>
        <w:rFonts w:ascii="Times" w:hAnsi="Times" w:hint="default"/>
      </w:rPr>
    </w:lvl>
    <w:lvl w:ilvl="2" w:tplc="D034FC42">
      <w:numFmt w:val="bullet"/>
      <w:lvlText w:val="-"/>
      <w:lvlJc w:val="left"/>
      <w:pPr>
        <w:tabs>
          <w:tab w:val="num" w:pos="3905"/>
        </w:tabs>
        <w:ind w:left="3905" w:hanging="360"/>
      </w:pPr>
      <w:rPr>
        <w:rFonts w:ascii="Times" w:hAnsi="Times" w:hint="default"/>
      </w:rPr>
    </w:lvl>
    <w:lvl w:ilvl="3" w:tplc="16F070F8" w:tentative="1">
      <w:start w:val="1"/>
      <w:numFmt w:val="bullet"/>
      <w:lvlText w:val="-"/>
      <w:lvlJc w:val="left"/>
      <w:pPr>
        <w:tabs>
          <w:tab w:val="num" w:pos="2880"/>
        </w:tabs>
        <w:ind w:left="2880" w:hanging="360"/>
      </w:pPr>
      <w:rPr>
        <w:rFonts w:ascii="Times" w:hAnsi="Times" w:hint="default"/>
      </w:rPr>
    </w:lvl>
    <w:lvl w:ilvl="4" w:tplc="45484C0C" w:tentative="1">
      <w:start w:val="1"/>
      <w:numFmt w:val="bullet"/>
      <w:lvlText w:val="-"/>
      <w:lvlJc w:val="left"/>
      <w:pPr>
        <w:tabs>
          <w:tab w:val="num" w:pos="3600"/>
        </w:tabs>
        <w:ind w:left="3600" w:hanging="360"/>
      </w:pPr>
      <w:rPr>
        <w:rFonts w:ascii="Times" w:hAnsi="Times" w:hint="default"/>
      </w:rPr>
    </w:lvl>
    <w:lvl w:ilvl="5" w:tplc="00702886" w:tentative="1">
      <w:start w:val="1"/>
      <w:numFmt w:val="bullet"/>
      <w:lvlText w:val="-"/>
      <w:lvlJc w:val="left"/>
      <w:pPr>
        <w:tabs>
          <w:tab w:val="num" w:pos="4320"/>
        </w:tabs>
        <w:ind w:left="4320" w:hanging="360"/>
      </w:pPr>
      <w:rPr>
        <w:rFonts w:ascii="Times" w:hAnsi="Times" w:hint="default"/>
      </w:rPr>
    </w:lvl>
    <w:lvl w:ilvl="6" w:tplc="135ADE52" w:tentative="1">
      <w:start w:val="1"/>
      <w:numFmt w:val="bullet"/>
      <w:lvlText w:val="-"/>
      <w:lvlJc w:val="left"/>
      <w:pPr>
        <w:tabs>
          <w:tab w:val="num" w:pos="5040"/>
        </w:tabs>
        <w:ind w:left="5040" w:hanging="360"/>
      </w:pPr>
      <w:rPr>
        <w:rFonts w:ascii="Times" w:hAnsi="Times" w:hint="default"/>
      </w:rPr>
    </w:lvl>
    <w:lvl w:ilvl="7" w:tplc="9160BAAC" w:tentative="1">
      <w:start w:val="1"/>
      <w:numFmt w:val="bullet"/>
      <w:lvlText w:val="-"/>
      <w:lvlJc w:val="left"/>
      <w:pPr>
        <w:tabs>
          <w:tab w:val="num" w:pos="5760"/>
        </w:tabs>
        <w:ind w:left="5760" w:hanging="360"/>
      </w:pPr>
      <w:rPr>
        <w:rFonts w:ascii="Times" w:hAnsi="Times" w:hint="default"/>
      </w:rPr>
    </w:lvl>
    <w:lvl w:ilvl="8" w:tplc="F06E2C74"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80D731A"/>
    <w:multiLevelType w:val="hybridMultilevel"/>
    <w:tmpl w:val="E71CADD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31566B20"/>
    <w:multiLevelType w:val="hybridMultilevel"/>
    <w:tmpl w:val="DF7AD49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A636DD"/>
    <w:multiLevelType w:val="hybridMultilevel"/>
    <w:tmpl w:val="013A5AB8"/>
    <w:lvl w:ilvl="0" w:tplc="0FEE78D0">
      <w:start w:val="1"/>
      <w:numFmt w:val="decimal"/>
      <w:lvlText w:val="Option%1"/>
      <w:lvlJc w:val="left"/>
      <w:pPr>
        <w:ind w:left="720" w:hanging="360"/>
      </w:pPr>
      <w:rPr>
        <w:rFonts w:ascii="Times New Roman" w:eastAsia="vivo type 简 Light" w:hAnsi="Times New Roman" w:hint="eastAsia"/>
        <w:b/>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88D020B"/>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E06576"/>
    <w:multiLevelType w:val="hybridMultilevel"/>
    <w:tmpl w:val="4E741824"/>
    <w:lvl w:ilvl="0" w:tplc="EDEC32BA">
      <w:start w:val="1"/>
      <w:numFmt w:val="bullet"/>
      <w:lvlText w:val="−"/>
      <w:lvlJc w:val="left"/>
      <w:pPr>
        <w:ind w:left="774" w:hanging="360"/>
      </w:pPr>
      <w:rPr>
        <w:rFonts w:ascii="Arial" w:eastAsia="宋体" w:hAnsi="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6" w15:restartNumberingAfterBreak="0">
    <w:nsid w:val="4D771240"/>
    <w:multiLevelType w:val="multilevel"/>
    <w:tmpl w:val="9962E510"/>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E7D4E98"/>
    <w:multiLevelType w:val="hybridMultilevel"/>
    <w:tmpl w:val="DB7CDD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11374"/>
    <w:multiLevelType w:val="hybridMultilevel"/>
    <w:tmpl w:val="DC6A75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4D232F"/>
    <w:multiLevelType w:val="hybridMultilevel"/>
    <w:tmpl w:val="0AC6C39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56515"/>
    <w:multiLevelType w:val="hybridMultilevel"/>
    <w:tmpl w:val="42006F3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FA081D"/>
    <w:multiLevelType w:val="multilevel"/>
    <w:tmpl w:val="EF0C5C88"/>
    <w:lvl w:ilvl="0">
      <w:start w:val="2"/>
      <w:numFmt w:val="decimal"/>
      <w:lvlText w:val="%1"/>
      <w:lvlJc w:val="left"/>
      <w:pPr>
        <w:ind w:left="555" w:hanging="55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48B65DC"/>
    <w:multiLevelType w:val="multilevel"/>
    <w:tmpl w:val="648B65DC"/>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3D4312"/>
    <w:multiLevelType w:val="hybridMultilevel"/>
    <w:tmpl w:val="A71677BE"/>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5EB83AEA"/>
    <w:lvl w:ilvl="0" w:tplc="BF9C710C">
      <w:start w:val="1"/>
      <w:numFmt w:val="bullet"/>
      <w:pStyle w:val="Agreement"/>
      <w:suff w:val="space"/>
      <w:lvlText w:val=""/>
      <w:lvlJc w:val="left"/>
      <w:pPr>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13736402">
    <w:abstractNumId w:val="0"/>
  </w:num>
  <w:num w:numId="2" w16cid:durableId="735787574">
    <w:abstractNumId w:val="30"/>
  </w:num>
  <w:num w:numId="3" w16cid:durableId="1144468233">
    <w:abstractNumId w:val="12"/>
  </w:num>
  <w:num w:numId="4" w16cid:durableId="853154510">
    <w:abstractNumId w:val="29"/>
  </w:num>
  <w:num w:numId="5" w16cid:durableId="1112288307">
    <w:abstractNumId w:val="14"/>
  </w:num>
  <w:num w:numId="6" w16cid:durableId="1061053165">
    <w:abstractNumId w:val="19"/>
  </w:num>
  <w:num w:numId="7" w16cid:durableId="12748964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00724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2477004">
    <w:abstractNumId w:val="26"/>
  </w:num>
  <w:num w:numId="10" w16cid:durableId="112135021">
    <w:abstractNumId w:val="31"/>
  </w:num>
  <w:num w:numId="11" w16cid:durableId="500855488">
    <w:abstractNumId w:val="27"/>
  </w:num>
  <w:num w:numId="12" w16cid:durableId="589698202">
    <w:abstractNumId w:val="13"/>
  </w:num>
  <w:num w:numId="13" w16cid:durableId="855194761">
    <w:abstractNumId w:val="4"/>
  </w:num>
  <w:num w:numId="14" w16cid:durableId="417823205">
    <w:abstractNumId w:val="24"/>
  </w:num>
  <w:num w:numId="15" w16cid:durableId="984090221">
    <w:abstractNumId w:val="1"/>
  </w:num>
  <w:num w:numId="16" w16cid:durableId="876311588">
    <w:abstractNumId w:val="16"/>
  </w:num>
  <w:num w:numId="17" w16cid:durableId="914629839">
    <w:abstractNumId w:val="23"/>
  </w:num>
  <w:num w:numId="18" w16cid:durableId="640772719">
    <w:abstractNumId w:val="7"/>
  </w:num>
  <w:num w:numId="19" w16cid:durableId="944383630">
    <w:abstractNumId w:val="27"/>
  </w:num>
  <w:num w:numId="20" w16cid:durableId="68423655">
    <w:abstractNumId w:val="27"/>
  </w:num>
  <w:num w:numId="21" w16cid:durableId="1851748735">
    <w:abstractNumId w:val="27"/>
  </w:num>
  <w:num w:numId="22" w16cid:durableId="425616468">
    <w:abstractNumId w:val="27"/>
  </w:num>
  <w:num w:numId="23" w16cid:durableId="1467232897">
    <w:abstractNumId w:val="7"/>
  </w:num>
  <w:num w:numId="24" w16cid:durableId="1038091932">
    <w:abstractNumId w:val="5"/>
  </w:num>
  <w:num w:numId="25" w16cid:durableId="1084179557">
    <w:abstractNumId w:val="17"/>
  </w:num>
  <w:num w:numId="26" w16cid:durableId="1890536506">
    <w:abstractNumId w:val="27"/>
  </w:num>
  <w:num w:numId="27" w16cid:durableId="295376184">
    <w:abstractNumId w:val="10"/>
    <w:lvlOverride w:ilvl="0">
      <w:startOverride w:val="1"/>
    </w:lvlOverride>
    <w:lvlOverride w:ilvl="1"/>
    <w:lvlOverride w:ilvl="2"/>
    <w:lvlOverride w:ilvl="3"/>
    <w:lvlOverride w:ilvl="4"/>
    <w:lvlOverride w:ilvl="5"/>
    <w:lvlOverride w:ilvl="6"/>
    <w:lvlOverride w:ilvl="7"/>
    <w:lvlOverride w:ilvl="8"/>
  </w:num>
  <w:num w:numId="28" w16cid:durableId="1310553992">
    <w:abstractNumId w:val="3"/>
  </w:num>
  <w:num w:numId="29" w16cid:durableId="1027951452">
    <w:abstractNumId w:val="6"/>
  </w:num>
  <w:num w:numId="30" w16cid:durableId="429590276">
    <w:abstractNumId w:val="27"/>
  </w:num>
  <w:num w:numId="31" w16cid:durableId="1886527373">
    <w:abstractNumId w:val="2"/>
  </w:num>
  <w:num w:numId="32" w16cid:durableId="1063060117">
    <w:abstractNumId w:val="8"/>
  </w:num>
  <w:num w:numId="33" w16cid:durableId="1118529525">
    <w:abstractNumId w:val="22"/>
  </w:num>
  <w:num w:numId="34" w16cid:durableId="626163167">
    <w:abstractNumId w:val="11"/>
  </w:num>
  <w:num w:numId="35" w16cid:durableId="65038089">
    <w:abstractNumId w:val="28"/>
  </w:num>
  <w:num w:numId="36" w16cid:durableId="2085759692">
    <w:abstractNumId w:val="25"/>
  </w:num>
  <w:num w:numId="37" w16cid:durableId="1740593327">
    <w:abstractNumId w:val="15"/>
  </w:num>
  <w:num w:numId="38" w16cid:durableId="1645505262">
    <w:abstractNumId w:val="10"/>
  </w:num>
  <w:num w:numId="39" w16cid:durableId="1724794444">
    <w:abstractNumId w:val="21"/>
  </w:num>
  <w:num w:numId="40" w16cid:durableId="99831133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MqsFAA95cTo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E21"/>
    <w:rsid w:val="00024EB6"/>
    <w:rsid w:val="000250A3"/>
    <w:rsid w:val="000250AB"/>
    <w:rsid w:val="00025354"/>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684"/>
    <w:rsid w:val="000838E0"/>
    <w:rsid w:val="00083C2A"/>
    <w:rsid w:val="00083C3C"/>
    <w:rsid w:val="00083D25"/>
    <w:rsid w:val="00083F45"/>
    <w:rsid w:val="000841C4"/>
    <w:rsid w:val="0008481A"/>
    <w:rsid w:val="000849C5"/>
    <w:rsid w:val="00084C61"/>
    <w:rsid w:val="00084CC2"/>
    <w:rsid w:val="00084FDF"/>
    <w:rsid w:val="00085337"/>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AB3"/>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986"/>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1A6"/>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3E0D"/>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9BD"/>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32B"/>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882"/>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433"/>
    <w:rsid w:val="00183510"/>
    <w:rsid w:val="0018370D"/>
    <w:rsid w:val="00183831"/>
    <w:rsid w:val="001839FC"/>
    <w:rsid w:val="00183B48"/>
    <w:rsid w:val="00183C8D"/>
    <w:rsid w:val="00184249"/>
    <w:rsid w:val="00184F3E"/>
    <w:rsid w:val="001850DA"/>
    <w:rsid w:val="0018573F"/>
    <w:rsid w:val="0018577E"/>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21"/>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0D0"/>
    <w:rsid w:val="001A3353"/>
    <w:rsid w:val="001A362D"/>
    <w:rsid w:val="001A3AA4"/>
    <w:rsid w:val="001A3BD4"/>
    <w:rsid w:val="001A3F69"/>
    <w:rsid w:val="001A406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8DD"/>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298"/>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1051"/>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338"/>
    <w:rsid w:val="001E7352"/>
    <w:rsid w:val="001E73FE"/>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46E"/>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3E4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9A1"/>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3F3E"/>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9EC"/>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974"/>
    <w:rsid w:val="00277A9B"/>
    <w:rsid w:val="00277BE6"/>
    <w:rsid w:val="00277F2F"/>
    <w:rsid w:val="002802E9"/>
    <w:rsid w:val="002802F5"/>
    <w:rsid w:val="0028065F"/>
    <w:rsid w:val="00280683"/>
    <w:rsid w:val="00280862"/>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D92"/>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4E"/>
    <w:rsid w:val="002947F2"/>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69A"/>
    <w:rsid w:val="002A092C"/>
    <w:rsid w:val="002A0D5A"/>
    <w:rsid w:val="002A0D9F"/>
    <w:rsid w:val="002A0E29"/>
    <w:rsid w:val="002A0E33"/>
    <w:rsid w:val="002A1117"/>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421"/>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61"/>
    <w:rsid w:val="002B4B88"/>
    <w:rsid w:val="002B4BAC"/>
    <w:rsid w:val="002B4D65"/>
    <w:rsid w:val="002B517E"/>
    <w:rsid w:val="002B53B5"/>
    <w:rsid w:val="002B5932"/>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5DE"/>
    <w:rsid w:val="002D16FF"/>
    <w:rsid w:val="002D17AB"/>
    <w:rsid w:val="002D193C"/>
    <w:rsid w:val="002D1B8E"/>
    <w:rsid w:val="002D1E8B"/>
    <w:rsid w:val="002D2279"/>
    <w:rsid w:val="002D23F8"/>
    <w:rsid w:val="002D24A8"/>
    <w:rsid w:val="002D24FC"/>
    <w:rsid w:val="002D2519"/>
    <w:rsid w:val="002D2D27"/>
    <w:rsid w:val="002D2F94"/>
    <w:rsid w:val="002D33AC"/>
    <w:rsid w:val="002D3B5C"/>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3228"/>
    <w:rsid w:val="002F32A2"/>
    <w:rsid w:val="002F4146"/>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2D6"/>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C54"/>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B2B"/>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DF4"/>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E4D"/>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BE6"/>
    <w:rsid w:val="00406C79"/>
    <w:rsid w:val="00406C82"/>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04"/>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7B"/>
    <w:rsid w:val="00425DD1"/>
    <w:rsid w:val="00425E4D"/>
    <w:rsid w:val="00426568"/>
    <w:rsid w:val="004265BC"/>
    <w:rsid w:val="00426BEB"/>
    <w:rsid w:val="00426D6C"/>
    <w:rsid w:val="00426FB6"/>
    <w:rsid w:val="00426FD0"/>
    <w:rsid w:val="0042745D"/>
    <w:rsid w:val="00427583"/>
    <w:rsid w:val="004275EE"/>
    <w:rsid w:val="004277E2"/>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18"/>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C6"/>
    <w:rsid w:val="00463AF1"/>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D87"/>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CB6"/>
    <w:rsid w:val="004C3EDC"/>
    <w:rsid w:val="004C40CC"/>
    <w:rsid w:val="004C40E2"/>
    <w:rsid w:val="004C450C"/>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3085"/>
    <w:rsid w:val="004F3C7A"/>
    <w:rsid w:val="004F4295"/>
    <w:rsid w:val="004F45ED"/>
    <w:rsid w:val="004F4A55"/>
    <w:rsid w:val="004F4B13"/>
    <w:rsid w:val="004F4BF0"/>
    <w:rsid w:val="004F4C36"/>
    <w:rsid w:val="004F4CFD"/>
    <w:rsid w:val="004F4E97"/>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336"/>
    <w:rsid w:val="005046E6"/>
    <w:rsid w:val="00504900"/>
    <w:rsid w:val="00504DFE"/>
    <w:rsid w:val="00504E53"/>
    <w:rsid w:val="00504FCF"/>
    <w:rsid w:val="00504FE5"/>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D9"/>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1A3"/>
    <w:rsid w:val="00524592"/>
    <w:rsid w:val="005245BE"/>
    <w:rsid w:val="005255C7"/>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514"/>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4E48"/>
    <w:rsid w:val="005B5225"/>
    <w:rsid w:val="005B5CDA"/>
    <w:rsid w:val="005B5E0C"/>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3A7"/>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C7D24"/>
    <w:rsid w:val="005D0357"/>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1F36"/>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411"/>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8C8"/>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4BD"/>
    <w:rsid w:val="006375D9"/>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A4C"/>
    <w:rsid w:val="00644C09"/>
    <w:rsid w:val="00644C88"/>
    <w:rsid w:val="00644F60"/>
    <w:rsid w:val="00644FD3"/>
    <w:rsid w:val="0064548C"/>
    <w:rsid w:val="00645B59"/>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762"/>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7E6"/>
    <w:rsid w:val="00655A53"/>
    <w:rsid w:val="00655E1D"/>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51EE"/>
    <w:rsid w:val="0066528E"/>
    <w:rsid w:val="00665898"/>
    <w:rsid w:val="006658F1"/>
    <w:rsid w:val="00665957"/>
    <w:rsid w:val="00665B32"/>
    <w:rsid w:val="00665B70"/>
    <w:rsid w:val="00665F3F"/>
    <w:rsid w:val="006667F9"/>
    <w:rsid w:val="006668C2"/>
    <w:rsid w:val="00666946"/>
    <w:rsid w:val="00666CC6"/>
    <w:rsid w:val="0066706D"/>
    <w:rsid w:val="00667242"/>
    <w:rsid w:val="006672C7"/>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92A"/>
    <w:rsid w:val="00676A9A"/>
    <w:rsid w:val="00676CF0"/>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DFF"/>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BC1"/>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87D"/>
    <w:rsid w:val="006C3AA0"/>
    <w:rsid w:val="006C3B0D"/>
    <w:rsid w:val="006C3D77"/>
    <w:rsid w:val="006C3F9C"/>
    <w:rsid w:val="006C400E"/>
    <w:rsid w:val="006C42C6"/>
    <w:rsid w:val="006C42F7"/>
    <w:rsid w:val="006C449A"/>
    <w:rsid w:val="006C488B"/>
    <w:rsid w:val="006C4A0B"/>
    <w:rsid w:val="006C4B13"/>
    <w:rsid w:val="006C4D64"/>
    <w:rsid w:val="006C53EF"/>
    <w:rsid w:val="006C5661"/>
    <w:rsid w:val="006C573F"/>
    <w:rsid w:val="006C5AA2"/>
    <w:rsid w:val="006C5DE6"/>
    <w:rsid w:val="006C5E98"/>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940"/>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50D"/>
    <w:rsid w:val="007215AE"/>
    <w:rsid w:val="007216B2"/>
    <w:rsid w:val="00721A4A"/>
    <w:rsid w:val="00721F5A"/>
    <w:rsid w:val="00722274"/>
    <w:rsid w:val="00722C37"/>
    <w:rsid w:val="00722C95"/>
    <w:rsid w:val="00722CB6"/>
    <w:rsid w:val="00722DBC"/>
    <w:rsid w:val="0072306A"/>
    <w:rsid w:val="007230DF"/>
    <w:rsid w:val="00723E3D"/>
    <w:rsid w:val="0072407A"/>
    <w:rsid w:val="007244BA"/>
    <w:rsid w:val="0072494B"/>
    <w:rsid w:val="00724A52"/>
    <w:rsid w:val="00724C69"/>
    <w:rsid w:val="00724D95"/>
    <w:rsid w:val="00725029"/>
    <w:rsid w:val="00725667"/>
    <w:rsid w:val="007256B0"/>
    <w:rsid w:val="007258D3"/>
    <w:rsid w:val="00725C6D"/>
    <w:rsid w:val="00725E67"/>
    <w:rsid w:val="00726066"/>
    <w:rsid w:val="00726098"/>
    <w:rsid w:val="007260D6"/>
    <w:rsid w:val="0072667D"/>
    <w:rsid w:val="00726807"/>
    <w:rsid w:val="00726DE8"/>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483"/>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68F"/>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C60"/>
    <w:rsid w:val="0076017C"/>
    <w:rsid w:val="007601E6"/>
    <w:rsid w:val="00760269"/>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1D"/>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602"/>
    <w:rsid w:val="007B16F1"/>
    <w:rsid w:val="007B173E"/>
    <w:rsid w:val="007B1838"/>
    <w:rsid w:val="007B19AF"/>
    <w:rsid w:val="007B1C2D"/>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A7A"/>
    <w:rsid w:val="007D4BA0"/>
    <w:rsid w:val="007D4EB1"/>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A0A"/>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7D9"/>
    <w:rsid w:val="007E2E1F"/>
    <w:rsid w:val="007E3242"/>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F9E"/>
    <w:rsid w:val="008330ED"/>
    <w:rsid w:val="008332F3"/>
    <w:rsid w:val="00833705"/>
    <w:rsid w:val="00833C05"/>
    <w:rsid w:val="00833CE8"/>
    <w:rsid w:val="00833DB0"/>
    <w:rsid w:val="00834883"/>
    <w:rsid w:val="008348BA"/>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5F5"/>
    <w:rsid w:val="00841608"/>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651"/>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49D"/>
    <w:rsid w:val="008D3B76"/>
    <w:rsid w:val="008D41E7"/>
    <w:rsid w:val="008D4295"/>
    <w:rsid w:val="008D4310"/>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BF0"/>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B43"/>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34A"/>
    <w:rsid w:val="009355C5"/>
    <w:rsid w:val="00935A21"/>
    <w:rsid w:val="009366F0"/>
    <w:rsid w:val="00936B68"/>
    <w:rsid w:val="00936CC3"/>
    <w:rsid w:val="00936ED8"/>
    <w:rsid w:val="009370E1"/>
    <w:rsid w:val="009370FC"/>
    <w:rsid w:val="00937560"/>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E9"/>
    <w:rsid w:val="00974B62"/>
    <w:rsid w:val="00974CFB"/>
    <w:rsid w:val="00974F5D"/>
    <w:rsid w:val="009753DE"/>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881"/>
    <w:rsid w:val="00984A4E"/>
    <w:rsid w:val="00984ABB"/>
    <w:rsid w:val="00984C26"/>
    <w:rsid w:val="00984EAF"/>
    <w:rsid w:val="009850EF"/>
    <w:rsid w:val="0098525B"/>
    <w:rsid w:val="009853E7"/>
    <w:rsid w:val="0098546A"/>
    <w:rsid w:val="0098547B"/>
    <w:rsid w:val="0098551E"/>
    <w:rsid w:val="00985717"/>
    <w:rsid w:val="00985770"/>
    <w:rsid w:val="009857D5"/>
    <w:rsid w:val="00985E9B"/>
    <w:rsid w:val="00985ECA"/>
    <w:rsid w:val="00985F25"/>
    <w:rsid w:val="0098677E"/>
    <w:rsid w:val="00986787"/>
    <w:rsid w:val="009867DE"/>
    <w:rsid w:val="0098682A"/>
    <w:rsid w:val="00986D96"/>
    <w:rsid w:val="009877FB"/>
    <w:rsid w:val="00987830"/>
    <w:rsid w:val="00987878"/>
    <w:rsid w:val="009879B0"/>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A3A"/>
    <w:rsid w:val="00A11BB6"/>
    <w:rsid w:val="00A11D66"/>
    <w:rsid w:val="00A121DC"/>
    <w:rsid w:val="00A12531"/>
    <w:rsid w:val="00A12539"/>
    <w:rsid w:val="00A12621"/>
    <w:rsid w:val="00A12B2E"/>
    <w:rsid w:val="00A13806"/>
    <w:rsid w:val="00A13868"/>
    <w:rsid w:val="00A138FC"/>
    <w:rsid w:val="00A13E05"/>
    <w:rsid w:val="00A13E63"/>
    <w:rsid w:val="00A13F5C"/>
    <w:rsid w:val="00A14050"/>
    <w:rsid w:val="00A1422B"/>
    <w:rsid w:val="00A14792"/>
    <w:rsid w:val="00A150E4"/>
    <w:rsid w:val="00A15153"/>
    <w:rsid w:val="00A15910"/>
    <w:rsid w:val="00A15BF2"/>
    <w:rsid w:val="00A15C8B"/>
    <w:rsid w:val="00A15F1E"/>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CED"/>
    <w:rsid w:val="00A67F2F"/>
    <w:rsid w:val="00A700FB"/>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9DC"/>
    <w:rsid w:val="00A73F5F"/>
    <w:rsid w:val="00A742C7"/>
    <w:rsid w:val="00A745A7"/>
    <w:rsid w:val="00A745C1"/>
    <w:rsid w:val="00A7460F"/>
    <w:rsid w:val="00A74632"/>
    <w:rsid w:val="00A74D6D"/>
    <w:rsid w:val="00A74E33"/>
    <w:rsid w:val="00A75431"/>
    <w:rsid w:val="00A7577F"/>
    <w:rsid w:val="00A75AC0"/>
    <w:rsid w:val="00A75C1C"/>
    <w:rsid w:val="00A75C43"/>
    <w:rsid w:val="00A75E31"/>
    <w:rsid w:val="00A7619E"/>
    <w:rsid w:val="00A761C3"/>
    <w:rsid w:val="00A761F1"/>
    <w:rsid w:val="00A762D0"/>
    <w:rsid w:val="00A76A85"/>
    <w:rsid w:val="00A76B6D"/>
    <w:rsid w:val="00A76DA0"/>
    <w:rsid w:val="00A77222"/>
    <w:rsid w:val="00A776DB"/>
    <w:rsid w:val="00A77787"/>
    <w:rsid w:val="00A7783E"/>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9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F4F"/>
    <w:rsid w:val="00A95113"/>
    <w:rsid w:val="00A9533D"/>
    <w:rsid w:val="00A95B94"/>
    <w:rsid w:val="00A95D2A"/>
    <w:rsid w:val="00A95EE5"/>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471C"/>
    <w:rsid w:val="00AD4A80"/>
    <w:rsid w:val="00AD4B30"/>
    <w:rsid w:val="00AD4B56"/>
    <w:rsid w:val="00AD545D"/>
    <w:rsid w:val="00AD57E0"/>
    <w:rsid w:val="00AD5A35"/>
    <w:rsid w:val="00AD5F38"/>
    <w:rsid w:val="00AD6305"/>
    <w:rsid w:val="00AD69B3"/>
    <w:rsid w:val="00AD6B6B"/>
    <w:rsid w:val="00AD7118"/>
    <w:rsid w:val="00AD733A"/>
    <w:rsid w:val="00AD741B"/>
    <w:rsid w:val="00AD7462"/>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93"/>
    <w:rsid w:val="00AF37A3"/>
    <w:rsid w:val="00AF3808"/>
    <w:rsid w:val="00AF38DD"/>
    <w:rsid w:val="00AF3B32"/>
    <w:rsid w:val="00AF3E35"/>
    <w:rsid w:val="00AF3F04"/>
    <w:rsid w:val="00AF3F58"/>
    <w:rsid w:val="00AF405D"/>
    <w:rsid w:val="00AF48BC"/>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33B"/>
    <w:rsid w:val="00B006E8"/>
    <w:rsid w:val="00B009DB"/>
    <w:rsid w:val="00B00FBA"/>
    <w:rsid w:val="00B011A3"/>
    <w:rsid w:val="00B01244"/>
    <w:rsid w:val="00B0137D"/>
    <w:rsid w:val="00B01619"/>
    <w:rsid w:val="00B01709"/>
    <w:rsid w:val="00B017B4"/>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3CC"/>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A0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6FD5"/>
    <w:rsid w:val="00B3705D"/>
    <w:rsid w:val="00B371EC"/>
    <w:rsid w:val="00B37238"/>
    <w:rsid w:val="00B373C9"/>
    <w:rsid w:val="00B3752E"/>
    <w:rsid w:val="00B3762E"/>
    <w:rsid w:val="00B37825"/>
    <w:rsid w:val="00B37ABC"/>
    <w:rsid w:val="00B37DDB"/>
    <w:rsid w:val="00B37EC2"/>
    <w:rsid w:val="00B4007F"/>
    <w:rsid w:val="00B405AA"/>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852"/>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004"/>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012"/>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7C"/>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D61"/>
    <w:rsid w:val="00B75DCD"/>
    <w:rsid w:val="00B763E8"/>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4EC"/>
    <w:rsid w:val="00B935A7"/>
    <w:rsid w:val="00B93635"/>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0E"/>
    <w:rsid w:val="00BA7B97"/>
    <w:rsid w:val="00BA7DC6"/>
    <w:rsid w:val="00BA7FC8"/>
    <w:rsid w:val="00BB0269"/>
    <w:rsid w:val="00BB04D5"/>
    <w:rsid w:val="00BB0538"/>
    <w:rsid w:val="00BB0836"/>
    <w:rsid w:val="00BB0BAE"/>
    <w:rsid w:val="00BB17F1"/>
    <w:rsid w:val="00BB184A"/>
    <w:rsid w:val="00BB1994"/>
    <w:rsid w:val="00BB1D69"/>
    <w:rsid w:val="00BB1DDD"/>
    <w:rsid w:val="00BB2085"/>
    <w:rsid w:val="00BB21D5"/>
    <w:rsid w:val="00BB24A5"/>
    <w:rsid w:val="00BB27B3"/>
    <w:rsid w:val="00BB2D59"/>
    <w:rsid w:val="00BB2ED8"/>
    <w:rsid w:val="00BB301D"/>
    <w:rsid w:val="00BB319C"/>
    <w:rsid w:val="00BB3457"/>
    <w:rsid w:val="00BB3B54"/>
    <w:rsid w:val="00BB3D7A"/>
    <w:rsid w:val="00BB3F43"/>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C83"/>
    <w:rsid w:val="00BC5FAB"/>
    <w:rsid w:val="00BC601E"/>
    <w:rsid w:val="00BC62B8"/>
    <w:rsid w:val="00BC632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4DF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89"/>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E35"/>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5EAD"/>
    <w:rsid w:val="00C16506"/>
    <w:rsid w:val="00C1658A"/>
    <w:rsid w:val="00C167B0"/>
    <w:rsid w:val="00C16836"/>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0C"/>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2D9"/>
    <w:rsid w:val="00C3370B"/>
    <w:rsid w:val="00C3384E"/>
    <w:rsid w:val="00C339FC"/>
    <w:rsid w:val="00C33EDD"/>
    <w:rsid w:val="00C33F80"/>
    <w:rsid w:val="00C34212"/>
    <w:rsid w:val="00C34895"/>
    <w:rsid w:val="00C34E7E"/>
    <w:rsid w:val="00C34F3D"/>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2A2"/>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9EF"/>
    <w:rsid w:val="00C56202"/>
    <w:rsid w:val="00C5633C"/>
    <w:rsid w:val="00C56CCB"/>
    <w:rsid w:val="00C56F4F"/>
    <w:rsid w:val="00C5741F"/>
    <w:rsid w:val="00C57563"/>
    <w:rsid w:val="00C57889"/>
    <w:rsid w:val="00C578DB"/>
    <w:rsid w:val="00C578EC"/>
    <w:rsid w:val="00C5795C"/>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A17"/>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8C"/>
    <w:rsid w:val="00C95AF3"/>
    <w:rsid w:val="00C95BC5"/>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B77"/>
    <w:rsid w:val="00CC4C13"/>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BF"/>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22"/>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A2C"/>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31C"/>
    <w:rsid w:val="00D65F7C"/>
    <w:rsid w:val="00D66034"/>
    <w:rsid w:val="00D66053"/>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6E9B"/>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22"/>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D58"/>
    <w:rsid w:val="00DA2393"/>
    <w:rsid w:val="00DA2540"/>
    <w:rsid w:val="00DA2596"/>
    <w:rsid w:val="00DA26E2"/>
    <w:rsid w:val="00DA300F"/>
    <w:rsid w:val="00DA31E0"/>
    <w:rsid w:val="00DA38C9"/>
    <w:rsid w:val="00DA3A77"/>
    <w:rsid w:val="00DA3D55"/>
    <w:rsid w:val="00DA40AB"/>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40FE"/>
    <w:rsid w:val="00DE4144"/>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50"/>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25F"/>
    <w:rsid w:val="00E0554C"/>
    <w:rsid w:val="00E05712"/>
    <w:rsid w:val="00E0586F"/>
    <w:rsid w:val="00E05941"/>
    <w:rsid w:val="00E05946"/>
    <w:rsid w:val="00E06084"/>
    <w:rsid w:val="00E060DE"/>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ADC"/>
    <w:rsid w:val="00E63E6F"/>
    <w:rsid w:val="00E63F1E"/>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EA"/>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0BCB"/>
    <w:rsid w:val="00E91549"/>
    <w:rsid w:val="00E91B64"/>
    <w:rsid w:val="00E91B6C"/>
    <w:rsid w:val="00E92328"/>
    <w:rsid w:val="00E924CF"/>
    <w:rsid w:val="00E926D2"/>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EA3"/>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D5F"/>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EA5"/>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84E"/>
    <w:rsid w:val="00F04861"/>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E38"/>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47F"/>
    <w:rsid w:val="00F24749"/>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67"/>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815A57"/>
  <w15:chartTrackingRefBased/>
  <w15:docId w15:val="{1BCE4A8F-109E-4157-84AD-3A01FD15A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5A17"/>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character" w:styleId="afb">
    <w:name w:val="Emphasis"/>
    <w:uiPriority w:val="20"/>
    <w:qFormat/>
    <w:rsid w:val="00F3796F"/>
    <w:rPr>
      <w:i/>
      <w:iCs/>
    </w:rPr>
  </w:style>
  <w:style w:type="paragraph" w:customStyle="1" w:styleId="15">
    <w:name w:val="正文1"/>
    <w:rsid w:val="008733CC"/>
    <w:pPr>
      <w:jc w:val="both"/>
    </w:pPr>
    <w:rPr>
      <w:kern w:val="2"/>
      <w:sz w:val="21"/>
      <w:szCs w:val="21"/>
      <w:lang w:val="en-US"/>
    </w:rPr>
  </w:style>
  <w:style w:type="table" w:customStyle="1" w:styleId="16">
    <w:name w:val="网格型1"/>
    <w:basedOn w:val="a2"/>
    <w:next w:val="afa"/>
    <w:uiPriority w:val="39"/>
    <w:rsid w:val="00E926D2"/>
    <w:rPr>
      <w:rFonts w:ascii="等线" w:eastAsia="等线" w:hAnsi="等线"/>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qFormat/>
    <w:rsid w:val="0021446E"/>
    <w:pPr>
      <w:spacing w:before="240" w:after="60"/>
      <w:outlineLvl w:val="8"/>
    </w:pPr>
    <w:rPr>
      <w:rFonts w:ascii="Arial" w:eastAsia="MS Mincho" w:hAnsi="Arial"/>
      <w:b/>
      <w:lang w:val="zh-CN" w:eastAsia="zh-CN"/>
    </w:rPr>
  </w:style>
  <w:style w:type="paragraph" w:styleId="afc">
    <w:name w:val="Date"/>
    <w:basedOn w:val="a"/>
    <w:next w:val="a"/>
    <w:link w:val="afd"/>
    <w:rsid w:val="00685DFF"/>
  </w:style>
  <w:style w:type="character" w:customStyle="1" w:styleId="afd">
    <w:name w:val="日期 字符"/>
    <w:basedOn w:val="a1"/>
    <w:link w:val="afc"/>
    <w:rsid w:val="00685DFF"/>
    <w:rPr>
      <w:rFonts w:eastAsia="Times New Roman"/>
      <w:szCs w:val="24"/>
      <w:lang w:val="en-US" w:eastAsia="en-US"/>
    </w:rPr>
  </w:style>
  <w:style w:type="character" w:customStyle="1" w:styleId="tran">
    <w:name w:val="tran"/>
    <w:basedOn w:val="a1"/>
    <w:rsid w:val="00363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120">
      <w:bodyDiv w:val="1"/>
      <w:marLeft w:val="0"/>
      <w:marRight w:val="0"/>
      <w:marTop w:val="0"/>
      <w:marBottom w:val="0"/>
      <w:divBdr>
        <w:top w:val="none" w:sz="0" w:space="0" w:color="auto"/>
        <w:left w:val="none" w:sz="0" w:space="0" w:color="auto"/>
        <w:bottom w:val="none" w:sz="0" w:space="0" w:color="auto"/>
        <w:right w:val="none" w:sz="0" w:space="0" w:color="auto"/>
      </w:divBdr>
    </w:div>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139270379">
      <w:bodyDiv w:val="1"/>
      <w:marLeft w:val="0"/>
      <w:marRight w:val="0"/>
      <w:marTop w:val="0"/>
      <w:marBottom w:val="0"/>
      <w:divBdr>
        <w:top w:val="none" w:sz="0" w:space="0" w:color="auto"/>
        <w:left w:val="none" w:sz="0" w:space="0" w:color="auto"/>
        <w:bottom w:val="none" w:sz="0" w:space="0" w:color="auto"/>
        <w:right w:val="none" w:sz="0" w:space="0" w:color="auto"/>
      </w:divBdr>
    </w:div>
    <w:div w:id="201865106">
      <w:bodyDiv w:val="1"/>
      <w:marLeft w:val="0"/>
      <w:marRight w:val="0"/>
      <w:marTop w:val="0"/>
      <w:marBottom w:val="0"/>
      <w:divBdr>
        <w:top w:val="none" w:sz="0" w:space="0" w:color="auto"/>
        <w:left w:val="none" w:sz="0" w:space="0" w:color="auto"/>
        <w:bottom w:val="none" w:sz="0" w:space="0" w:color="auto"/>
        <w:right w:val="none" w:sz="0" w:space="0" w:color="auto"/>
      </w:divBdr>
    </w:div>
    <w:div w:id="205921185">
      <w:bodyDiv w:val="1"/>
      <w:marLeft w:val="0"/>
      <w:marRight w:val="0"/>
      <w:marTop w:val="0"/>
      <w:marBottom w:val="0"/>
      <w:divBdr>
        <w:top w:val="none" w:sz="0" w:space="0" w:color="auto"/>
        <w:left w:val="none" w:sz="0" w:space="0" w:color="auto"/>
        <w:bottom w:val="none" w:sz="0" w:space="0" w:color="auto"/>
        <w:right w:val="none" w:sz="0" w:space="0" w:color="auto"/>
      </w:divBdr>
    </w:div>
    <w:div w:id="213276415">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232543196">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06074910">
      <w:bodyDiv w:val="1"/>
      <w:marLeft w:val="0"/>
      <w:marRight w:val="0"/>
      <w:marTop w:val="0"/>
      <w:marBottom w:val="0"/>
      <w:divBdr>
        <w:top w:val="none" w:sz="0" w:space="0" w:color="auto"/>
        <w:left w:val="none" w:sz="0" w:space="0" w:color="auto"/>
        <w:bottom w:val="none" w:sz="0" w:space="0" w:color="auto"/>
        <w:right w:val="none" w:sz="0" w:space="0" w:color="auto"/>
      </w:divBdr>
    </w:div>
    <w:div w:id="413472827">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1165439">
      <w:bodyDiv w:val="1"/>
      <w:marLeft w:val="0"/>
      <w:marRight w:val="0"/>
      <w:marTop w:val="0"/>
      <w:marBottom w:val="0"/>
      <w:divBdr>
        <w:top w:val="none" w:sz="0" w:space="0" w:color="auto"/>
        <w:left w:val="none" w:sz="0" w:space="0" w:color="auto"/>
        <w:bottom w:val="none" w:sz="0" w:space="0" w:color="auto"/>
        <w:right w:val="none" w:sz="0" w:space="0" w:color="auto"/>
      </w:divBdr>
    </w:div>
    <w:div w:id="568345703">
      <w:bodyDiv w:val="1"/>
      <w:marLeft w:val="0"/>
      <w:marRight w:val="0"/>
      <w:marTop w:val="0"/>
      <w:marBottom w:val="0"/>
      <w:divBdr>
        <w:top w:val="none" w:sz="0" w:space="0" w:color="auto"/>
        <w:left w:val="none" w:sz="0" w:space="0" w:color="auto"/>
        <w:bottom w:val="none" w:sz="0" w:space="0" w:color="auto"/>
        <w:right w:val="none" w:sz="0" w:space="0" w:color="auto"/>
      </w:divBdr>
    </w:div>
    <w:div w:id="597373702">
      <w:bodyDiv w:val="1"/>
      <w:marLeft w:val="0"/>
      <w:marRight w:val="0"/>
      <w:marTop w:val="0"/>
      <w:marBottom w:val="0"/>
      <w:divBdr>
        <w:top w:val="none" w:sz="0" w:space="0" w:color="auto"/>
        <w:left w:val="none" w:sz="0" w:space="0" w:color="auto"/>
        <w:bottom w:val="none" w:sz="0" w:space="0" w:color="auto"/>
        <w:right w:val="none" w:sz="0" w:space="0" w:color="auto"/>
      </w:divBdr>
    </w:div>
    <w:div w:id="624386044">
      <w:bodyDiv w:val="1"/>
      <w:marLeft w:val="0"/>
      <w:marRight w:val="0"/>
      <w:marTop w:val="0"/>
      <w:marBottom w:val="0"/>
      <w:divBdr>
        <w:top w:val="none" w:sz="0" w:space="0" w:color="auto"/>
        <w:left w:val="none" w:sz="0" w:space="0" w:color="auto"/>
        <w:bottom w:val="none" w:sz="0" w:space="0" w:color="auto"/>
        <w:right w:val="none" w:sz="0" w:space="0" w:color="auto"/>
      </w:divBdr>
    </w:div>
    <w:div w:id="809982232">
      <w:bodyDiv w:val="1"/>
      <w:marLeft w:val="0"/>
      <w:marRight w:val="0"/>
      <w:marTop w:val="0"/>
      <w:marBottom w:val="0"/>
      <w:divBdr>
        <w:top w:val="none" w:sz="0" w:space="0" w:color="auto"/>
        <w:left w:val="none" w:sz="0" w:space="0" w:color="auto"/>
        <w:bottom w:val="none" w:sz="0" w:space="0" w:color="auto"/>
        <w:right w:val="none" w:sz="0" w:space="0" w:color="auto"/>
      </w:divBdr>
    </w:div>
    <w:div w:id="886572192">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939290345">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55541211">
      <w:bodyDiv w:val="1"/>
      <w:marLeft w:val="0"/>
      <w:marRight w:val="0"/>
      <w:marTop w:val="0"/>
      <w:marBottom w:val="0"/>
      <w:divBdr>
        <w:top w:val="none" w:sz="0" w:space="0" w:color="auto"/>
        <w:left w:val="none" w:sz="0" w:space="0" w:color="auto"/>
        <w:bottom w:val="none" w:sz="0" w:space="0" w:color="auto"/>
        <w:right w:val="none" w:sz="0" w:space="0" w:color="auto"/>
      </w:divBdr>
    </w:div>
    <w:div w:id="1072502264">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143935407">
      <w:bodyDiv w:val="1"/>
      <w:marLeft w:val="0"/>
      <w:marRight w:val="0"/>
      <w:marTop w:val="0"/>
      <w:marBottom w:val="0"/>
      <w:divBdr>
        <w:top w:val="none" w:sz="0" w:space="0" w:color="auto"/>
        <w:left w:val="none" w:sz="0" w:space="0" w:color="auto"/>
        <w:bottom w:val="none" w:sz="0" w:space="0" w:color="auto"/>
        <w:right w:val="none" w:sz="0" w:space="0" w:color="auto"/>
      </w:divBdr>
      <w:divsChild>
        <w:div w:id="348996196">
          <w:marLeft w:val="1166"/>
          <w:marRight w:val="0"/>
          <w:marTop w:val="0"/>
          <w:marBottom w:val="0"/>
          <w:divBdr>
            <w:top w:val="none" w:sz="0" w:space="0" w:color="auto"/>
            <w:left w:val="none" w:sz="0" w:space="0" w:color="auto"/>
            <w:bottom w:val="none" w:sz="0" w:space="0" w:color="auto"/>
            <w:right w:val="none" w:sz="0" w:space="0" w:color="auto"/>
          </w:divBdr>
        </w:div>
        <w:div w:id="1673952843">
          <w:marLeft w:val="1800"/>
          <w:marRight w:val="0"/>
          <w:marTop w:val="0"/>
          <w:marBottom w:val="0"/>
          <w:divBdr>
            <w:top w:val="none" w:sz="0" w:space="0" w:color="auto"/>
            <w:left w:val="none" w:sz="0" w:space="0" w:color="auto"/>
            <w:bottom w:val="none" w:sz="0" w:space="0" w:color="auto"/>
            <w:right w:val="none" w:sz="0" w:space="0" w:color="auto"/>
          </w:divBdr>
        </w:div>
        <w:div w:id="1921450436">
          <w:marLeft w:val="1800"/>
          <w:marRight w:val="0"/>
          <w:marTop w:val="0"/>
          <w:marBottom w:val="0"/>
          <w:divBdr>
            <w:top w:val="none" w:sz="0" w:space="0" w:color="auto"/>
            <w:left w:val="none" w:sz="0" w:space="0" w:color="auto"/>
            <w:bottom w:val="none" w:sz="0" w:space="0" w:color="auto"/>
            <w:right w:val="none" w:sz="0" w:space="0" w:color="auto"/>
          </w:divBdr>
        </w:div>
        <w:div w:id="1462919349">
          <w:marLeft w:val="1166"/>
          <w:marRight w:val="0"/>
          <w:marTop w:val="0"/>
          <w:marBottom w:val="0"/>
          <w:divBdr>
            <w:top w:val="none" w:sz="0" w:space="0" w:color="auto"/>
            <w:left w:val="none" w:sz="0" w:space="0" w:color="auto"/>
            <w:bottom w:val="none" w:sz="0" w:space="0" w:color="auto"/>
            <w:right w:val="none" w:sz="0" w:space="0" w:color="auto"/>
          </w:divBdr>
        </w:div>
        <w:div w:id="119106924">
          <w:marLeft w:val="1800"/>
          <w:marRight w:val="0"/>
          <w:marTop w:val="0"/>
          <w:marBottom w:val="0"/>
          <w:divBdr>
            <w:top w:val="none" w:sz="0" w:space="0" w:color="auto"/>
            <w:left w:val="none" w:sz="0" w:space="0" w:color="auto"/>
            <w:bottom w:val="none" w:sz="0" w:space="0" w:color="auto"/>
            <w:right w:val="none" w:sz="0" w:space="0" w:color="auto"/>
          </w:divBdr>
        </w:div>
        <w:div w:id="670108638">
          <w:marLeft w:val="1166"/>
          <w:marRight w:val="0"/>
          <w:marTop w:val="0"/>
          <w:marBottom w:val="0"/>
          <w:divBdr>
            <w:top w:val="none" w:sz="0" w:space="0" w:color="auto"/>
            <w:left w:val="none" w:sz="0" w:space="0" w:color="auto"/>
            <w:bottom w:val="none" w:sz="0" w:space="0" w:color="auto"/>
            <w:right w:val="none" w:sz="0" w:space="0" w:color="auto"/>
          </w:divBdr>
        </w:div>
        <w:div w:id="1659530268">
          <w:marLeft w:val="1800"/>
          <w:marRight w:val="0"/>
          <w:marTop w:val="0"/>
          <w:marBottom w:val="0"/>
          <w:divBdr>
            <w:top w:val="none" w:sz="0" w:space="0" w:color="auto"/>
            <w:left w:val="none" w:sz="0" w:space="0" w:color="auto"/>
            <w:bottom w:val="none" w:sz="0" w:space="0" w:color="auto"/>
            <w:right w:val="none" w:sz="0" w:space="0" w:color="auto"/>
          </w:divBdr>
        </w:div>
        <w:div w:id="856697283">
          <w:marLeft w:val="1166"/>
          <w:marRight w:val="0"/>
          <w:marTop w:val="0"/>
          <w:marBottom w:val="0"/>
          <w:divBdr>
            <w:top w:val="none" w:sz="0" w:space="0" w:color="auto"/>
            <w:left w:val="none" w:sz="0" w:space="0" w:color="auto"/>
            <w:bottom w:val="none" w:sz="0" w:space="0" w:color="auto"/>
            <w:right w:val="none" w:sz="0" w:space="0" w:color="auto"/>
          </w:divBdr>
        </w:div>
        <w:div w:id="742685279">
          <w:marLeft w:val="1800"/>
          <w:marRight w:val="0"/>
          <w:marTop w:val="0"/>
          <w:marBottom w:val="0"/>
          <w:divBdr>
            <w:top w:val="none" w:sz="0" w:space="0" w:color="auto"/>
            <w:left w:val="none" w:sz="0" w:space="0" w:color="auto"/>
            <w:bottom w:val="none" w:sz="0" w:space="0" w:color="auto"/>
            <w:right w:val="none" w:sz="0" w:space="0" w:color="auto"/>
          </w:divBdr>
        </w:div>
        <w:div w:id="10493866">
          <w:marLeft w:val="1800"/>
          <w:marRight w:val="0"/>
          <w:marTop w:val="0"/>
          <w:marBottom w:val="0"/>
          <w:divBdr>
            <w:top w:val="none" w:sz="0" w:space="0" w:color="auto"/>
            <w:left w:val="none" w:sz="0" w:space="0" w:color="auto"/>
            <w:bottom w:val="none" w:sz="0" w:space="0" w:color="auto"/>
            <w:right w:val="none" w:sz="0" w:space="0" w:color="auto"/>
          </w:divBdr>
        </w:div>
      </w:divsChild>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486432678">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33713399">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830637190">
      <w:bodyDiv w:val="1"/>
      <w:marLeft w:val="0"/>
      <w:marRight w:val="0"/>
      <w:marTop w:val="0"/>
      <w:marBottom w:val="0"/>
      <w:divBdr>
        <w:top w:val="none" w:sz="0" w:space="0" w:color="auto"/>
        <w:left w:val="none" w:sz="0" w:space="0" w:color="auto"/>
        <w:bottom w:val="none" w:sz="0" w:space="0" w:color="auto"/>
        <w:right w:val="none" w:sz="0" w:space="0" w:color="auto"/>
      </w:divBdr>
    </w:div>
    <w:div w:id="1924147200">
      <w:bodyDiv w:val="1"/>
      <w:marLeft w:val="0"/>
      <w:marRight w:val="0"/>
      <w:marTop w:val="0"/>
      <w:marBottom w:val="0"/>
      <w:divBdr>
        <w:top w:val="none" w:sz="0" w:space="0" w:color="auto"/>
        <w:left w:val="none" w:sz="0" w:space="0" w:color="auto"/>
        <w:bottom w:val="none" w:sz="0" w:space="0" w:color="auto"/>
        <w:right w:val="none" w:sz="0" w:space="0" w:color="auto"/>
      </w:divBdr>
    </w:div>
    <w:div w:id="195378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479D88-A7CA-442E-9387-17B04CAC9A1C}">
  <ds:schemaRefs>
    <ds:schemaRef ds:uri="http://schemas.openxmlformats.org/officeDocument/2006/bibliography"/>
  </ds:schemaRefs>
</ds:datastoreItem>
</file>

<file path=customXml/itemProps3.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2584</Words>
  <Characters>14733</Characters>
  <Application>Microsoft Office Word</Application>
  <DocSecurity>0</DocSecurity>
  <Lines>122</Lines>
  <Paragraphs>34</Paragraphs>
  <ScaleCrop>false</ScaleCrop>
  <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2</cp:revision>
  <cp:lastPrinted>2011-08-03T09:36:00Z</cp:lastPrinted>
  <dcterms:created xsi:type="dcterms:W3CDTF">2023-04-07T09:53:00Z</dcterms:created>
  <dcterms:modified xsi:type="dcterms:W3CDTF">2023-04-07T09:53:00Z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f7f8462e74e5a4d676fc5dd8d27ca2b6d68fb54551cc9756bc2c1dfebd987e6b</vt:lpwstr>
  </property>
</Properties>
</file>